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黑体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u w:val="none" w:color="auto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u w:val="none" w:color="auto"/>
          <w:lang w:val="en-US" w:eastAsia="zh-CN" w:bidi="ar-SA"/>
        </w:rPr>
        <w:t>有关说明</w:t>
      </w:r>
    </w:p>
    <w:p>
      <w:pPr>
        <w:jc w:val="center"/>
        <w:rPr>
          <w:rFonts w:hint="eastAsia" w:ascii="Times New Roman" w:hAnsi="Times New Roman" w:eastAsia="方正黑体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</w:pPr>
    </w:p>
    <w:p>
      <w:pPr>
        <w:ind w:firstLine="660" w:firstLineChars="200"/>
        <w:rPr>
          <w:rFonts w:hint="default" w:ascii="Times New Roman" w:eastAsia="方正仿宋_GBK" w:cs="Times New Roman"/>
          <w:b w:val="0"/>
          <w:bCs w:val="0"/>
          <w:spacing w:val="-5"/>
          <w:kern w:val="2"/>
          <w:sz w:val="33"/>
          <w:szCs w:val="33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一、关于</w:t>
      </w: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每季度系统开关时间</w:t>
      </w:r>
      <w:r>
        <w:rPr>
          <w:rFonts w:hint="eastAsia" w:ascii="Times New Roman" w:eastAsia="方正黑体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改革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探索力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模块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每季度最后一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个工作日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24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00关闭区县填报功能，次月第一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个工作日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24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00关闭市级部门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项目确认分发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功能，同时开通区县</w:t>
      </w:r>
      <w:r>
        <w:rPr>
          <w:rFonts w:hint="eastAsia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“试点项目推进更新”“试点项目推进审核”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功能（区县仅填报市级部门分发的改革试点推进情况，若填报新的改革试点不再受理），次月第二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个工作日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24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00再次关闭区县填报功能，次月第五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个工作日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24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00关闭市级部门改革试点审核功能。</w:t>
      </w:r>
      <w:r>
        <w:rPr>
          <w:rFonts w:hint="default" w:ascii="Times New Roman" w:hAnsi="Times New Roman" w:eastAsia="方正仿宋_GBK" w:cs="Times New Roman"/>
          <w:b w:val="0"/>
          <w:bCs w:val="0"/>
          <w:spacing w:val="-5"/>
          <w:kern w:val="2"/>
          <w:sz w:val="33"/>
          <w:szCs w:val="33"/>
          <w:u w:val="none" w:color="auto"/>
          <w:lang w:val="en-US" w:eastAsia="zh-CN" w:bidi="ar-SA"/>
        </w:rPr>
        <w:t>改革</w:t>
      </w:r>
      <w:r>
        <w:rPr>
          <w:rFonts w:hint="eastAsia" w:ascii="Times New Roman" w:hAnsi="Times New Roman" w:eastAsia="方正仿宋_GBK" w:cs="Times New Roman"/>
          <w:b w:val="0"/>
          <w:bCs w:val="0"/>
          <w:spacing w:val="-5"/>
          <w:kern w:val="2"/>
          <w:sz w:val="33"/>
          <w:szCs w:val="33"/>
          <w:u w:val="none" w:color="auto"/>
          <w:lang w:val="en-US" w:eastAsia="zh-CN" w:bidi="ar-SA"/>
        </w:rPr>
        <w:t>品牌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显示度</w:t>
      </w:r>
      <w:r>
        <w:rPr>
          <w:rFonts w:hint="eastAsia" w:asci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模块，每季度最后一个工作日24:00关闭区县填报功能，次月第五个工作日00:00—24:00再次开放，区县可在此时段补充填报。</w:t>
      </w:r>
      <w:r>
        <w:rPr>
          <w:rFonts w:hint="eastAsia" w:ascii="Times New Roman" w:eastAsia="方正仿宋_GBK" w:cs="Times New Roman"/>
          <w:b w:val="0"/>
          <w:bCs w:val="0"/>
          <w:spacing w:val="-5"/>
          <w:kern w:val="2"/>
          <w:sz w:val="33"/>
          <w:szCs w:val="33"/>
          <w:u w:val="none" w:color="auto"/>
          <w:lang w:val="en-US" w:eastAsia="zh-CN" w:bidi="ar-SA"/>
        </w:rPr>
        <w:t>数字重庆建设进展模块，每季度最后一个工作日24：00关闭区县填报功能。每季度区县委书记和部门“一把手”例会召开后开放各模块</w:t>
      </w:r>
      <w:bookmarkStart w:id="0" w:name="_GoBack"/>
      <w:bookmarkEnd w:id="0"/>
      <w:r>
        <w:rPr>
          <w:rFonts w:hint="eastAsia" w:ascii="Times New Roman" w:eastAsia="方正仿宋_GBK" w:cs="Times New Roman"/>
          <w:b w:val="0"/>
          <w:bCs w:val="0"/>
          <w:spacing w:val="-5"/>
          <w:kern w:val="2"/>
          <w:sz w:val="33"/>
          <w:szCs w:val="33"/>
          <w:u w:val="none" w:color="auto"/>
          <w:lang w:val="en-US" w:eastAsia="zh-CN" w:bidi="ar-SA"/>
        </w:rPr>
        <w:t>填报系统。</w:t>
      </w:r>
    </w:p>
    <w:p>
      <w:pPr>
        <w:ind w:firstLine="660" w:firstLineChars="200"/>
        <w:rPr>
          <w:rFonts w:hint="eastAsia" w:ascii="Times New Roman" w:eastAsia="方正仿宋_GBK" w:cs="Times New Roman"/>
          <w:b w:val="0"/>
          <w:bCs w:val="0"/>
          <w:spacing w:val="-5"/>
          <w:kern w:val="2"/>
          <w:sz w:val="33"/>
          <w:szCs w:val="33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000000"/>
          <w:kern w:val="2"/>
          <w:sz w:val="33"/>
          <w:szCs w:val="33"/>
          <w:u w:val="none" w:color="auto"/>
          <w:lang w:val="en-US" w:eastAsia="zh-CN" w:bidi="ar-SA"/>
        </w:rPr>
        <w:t>二、关于规则迭代升级。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区县改革报表指标体系及评价细则、区县改革报表系统数据录入审核有关规范、区县改革报表填报系统操作说明及规范等规则迭代升级版本直接在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3"/>
          <w:szCs w:val="33"/>
          <w:u w:val="none" w:color="auto"/>
          <w:lang w:val="en-US" w:eastAsia="zh-CN" w:bidi="ar-SA"/>
        </w:rPr>
        <w:t>区县改革报表制度规则、指标体系中实时更新，不再发文。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YjRlYjMyZmRmMmZlMDIwNDgwODRjZDUwZmIwOWEifQ=="/>
  </w:docVars>
  <w:rsids>
    <w:rsidRoot w:val="5C9C6895"/>
    <w:rsid w:val="575F02E4"/>
    <w:rsid w:val="5C9C6895"/>
    <w:rsid w:val="7850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2023-11-23T09:29:00Z</dcterms:created>
  <dc:creator>。</dc:creator>
  <cp:lastModifiedBy>WPS_1617944698</cp:lastModifiedBy>
  <dcterms:modified xsi:type="dcterms:W3CDTF">2023-11-24T03:21:13Z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00ABFB7B3FB346DF888B1247983F3A3C_11</vt:lpwstr>
  </property>
</Properties>
</file>