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u w:val="none" w:color="auto"/>
          <w:lang w:val="en-US" w:eastAsia="zh-CN" w:bidi="ar-SA"/>
        </w:rPr>
        <w:t>有关说明</w:t>
      </w:r>
    </w:p>
    <w:p>
      <w:pPr>
        <w:jc w:val="center"/>
        <w:rPr>
          <w:rFonts w:hint="eastAsia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</w:pPr>
    </w:p>
    <w:p>
      <w:pPr>
        <w:ind w:firstLine="660" w:firstLineChars="200"/>
        <w:rPr>
          <w:rFonts w:hint="default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一、关于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每季度系统开关时间</w:t>
      </w:r>
      <w:r>
        <w:rPr>
          <w:rFonts w:hint="eastAsia" w:ascii="Times New Roman" w:eastAsia="方正黑体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改革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试点，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每季度最后一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天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00关闭区县填报功能，次月第一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00关闭市级部门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项目确认分发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功能，同时开通区县</w:t>
      </w:r>
      <w:r>
        <w:rPr>
          <w:rFonts w:hint="eastAsia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“试点项目推进更新”“试点项目推进审核”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功能（区县仅填报市级部门分发的改革试点推进情况，若填报新的改革试点不再受理），次月第二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00再次关闭区县填报功能，次月第五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00关闭市级部门改革试点审核功能。</w:t>
      </w:r>
      <w:r>
        <w:rPr>
          <w:rFonts w:hint="default" w:ascii="Times New Roman" w:hAns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改革</w:t>
      </w:r>
      <w:r>
        <w:rPr>
          <w:rFonts w:hint="eastAsia" w:ascii="Times New Roman" w:hAns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成效</w:t>
      </w:r>
      <w:bookmarkStart w:id="0" w:name="_GoBack"/>
      <w:bookmarkEnd w:id="0"/>
      <w:r>
        <w:rPr>
          <w:rFonts w:hint="eastAsia" w:asci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，每季度最后一天24:00关闭区县填报功能，次月第五个工作日00:00—24:00再次开放，区县可在此时段补充填报。</w:t>
      </w:r>
      <w:r>
        <w:rPr>
          <w:rFonts w:hint="eastAsia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  <w:t>每季度区县委书记和部门“一把手”例会召开后开放各模块填报系统。</w:t>
      </w:r>
    </w:p>
    <w:p>
      <w:pPr>
        <w:ind w:firstLine="660" w:firstLineChars="200"/>
        <w:rPr>
          <w:rFonts w:hint="eastAsia" w:ascii="Times New Roman" w:eastAsia="方正仿宋_GBK" w:cs="Times New Roman"/>
          <w:b w:val="0"/>
          <w:bCs w:val="0"/>
          <w:spacing w:val="-5"/>
          <w:kern w:val="2"/>
          <w:sz w:val="33"/>
          <w:szCs w:val="33"/>
          <w:u w:val="none" w:color="auto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2"/>
          <w:sz w:val="33"/>
          <w:szCs w:val="33"/>
          <w:u w:val="none" w:color="auto"/>
          <w:lang w:val="en-US" w:eastAsia="zh-CN" w:bidi="ar-SA"/>
        </w:rPr>
        <w:t>二、关于规则迭代升级。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u w:val="none" w:color="auto"/>
          <w:lang w:val="en-US" w:eastAsia="zh-CN" w:bidi="ar-SA"/>
        </w:rPr>
        <w:t>区县改革报表指标体系及评价细则、区县改革报表系统数据录入审核有关规范、区县改革报表填报系统操作说明及规范等规则迭代升级版本直接在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3"/>
          <w:szCs w:val="33"/>
          <w:u w:val="none" w:color="auto"/>
          <w:lang w:val="en-US" w:eastAsia="zh-CN" w:bidi="ar-SA"/>
        </w:rPr>
        <w:t>区县改革报表制度规则、指标体系中实时更新，不再发文。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YjRlYjMyZmRmMmZlMDIwNDgwODRjZDUwZmIwOWEifQ=="/>
  </w:docVars>
  <w:rsids>
    <w:rsidRoot w:val="5C9C6895"/>
    <w:rsid w:val="3FD71A26"/>
    <w:rsid w:val="575F02E4"/>
    <w:rsid w:val="5C9C6895"/>
    <w:rsid w:val="5FEEE29C"/>
    <w:rsid w:val="78500F20"/>
    <w:rsid w:val="B7FFB7F9"/>
    <w:rsid w:val="CEBF241F"/>
    <w:rsid w:val="EF2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2023-11-24T17:29:00Z</dcterms:created>
  <dc:creator>。</dc:creator>
  <cp:lastModifiedBy>user</cp:lastModifiedBy>
  <dcterms:modified xsi:type="dcterms:W3CDTF">2024-03-15T10:44:04Z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00ABFB7B3FB346DF888B1247983F3A3C_11</vt:lpwstr>
  </property>
</Properties>
</file>