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4"/>
          <w:szCs w:val="44"/>
          <w:u w:val="none" w:color="auto"/>
          <w:lang w:val="en-US" w:eastAsia="zh-CN" w:bidi="ar-SA"/>
        </w:rPr>
        <w:t>有关说明</w:t>
      </w:r>
    </w:p>
    <w:p>
      <w:pPr>
        <w:jc w:val="center"/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ind w:firstLine="660" w:firstLineChars="200"/>
        <w:rPr>
          <w:rFonts w:hint="default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一、关于</w:t>
      </w:r>
      <w:r>
        <w:rPr>
          <w:rFonts w:hint="default" w:ascii="Times New Roman" w:hAns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每季度系统开关时间</w:t>
      </w:r>
      <w:r>
        <w:rPr>
          <w:rFonts w:hint="eastAsia" w:ascii="Times New Roman" w:eastAsia="方正黑体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探索力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模块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每季度最后一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00关闭区县填报功能，次月第一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项目确认分发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功能，同时开通区县</w:t>
      </w:r>
      <w:r>
        <w:rPr>
          <w:rFonts w:hint="eastAsia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“试点项目推进更新”“试点项目推进审核”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功能（区县仅填报市级部门分发的改革试点推进情况，若填报新的改革试点不再受理），次月第二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00再次关闭区县填报功能，次月第五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个工作日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24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：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00关闭市级部门改革试点审核功能。</w:t>
      </w:r>
      <w:r>
        <w:rPr>
          <w:rFonts w:hint="default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改革</w:t>
      </w:r>
      <w:r>
        <w:rPr>
          <w:rFonts w:hint="eastAsia" w:ascii="Times New Roman" w:hAns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品牌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显示度</w:t>
      </w:r>
      <w:r>
        <w:rPr>
          <w:rFonts w:hint="eastAsia" w:asci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模块，每季度最后一个工作日24:00关闭区县填报功能，次月第五个工作日00:00—24:00再次开放，区县可在此时段补充填报。</w:t>
      </w:r>
      <w:r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数字重庆建设进展模块，每季度最后一个工作日24：00关闭区县填报功能。每季度区县委书记和部门“一把手”例会召开后开放各模块</w:t>
      </w:r>
      <w:bookmarkStart w:id="0" w:name="_GoBack"/>
      <w:bookmarkEnd w:id="0"/>
      <w:r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  <w:t>填报系统。</w:t>
      </w:r>
    </w:p>
    <w:p>
      <w:pPr>
        <w:ind w:firstLine="660" w:firstLineChars="200"/>
        <w:rPr>
          <w:rFonts w:hint="eastAsia" w:ascii="Times New Roman" w:eastAsia="方正仿宋_GBK" w:cs="Times New Roman"/>
          <w:b w:val="0"/>
          <w:bCs w:val="0"/>
          <w:spacing w:val="-5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二、关于规则迭代升级。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区县改革报表指标体系及评价细则、区县改革报表系统数据录入审核有关规范、区县改革报表填报系统操作说明及规范等规则迭代升级版本直接在</w:t>
      </w:r>
      <w:r>
        <w:rPr>
          <w:rFonts w:hint="eastAsia" w:eastAsia="方正仿宋_GBK" w:cs="Times New Roman"/>
          <w:b w:val="0"/>
          <w:bCs w:val="0"/>
          <w:color w:val="000000"/>
          <w:kern w:val="2"/>
          <w:sz w:val="33"/>
          <w:szCs w:val="33"/>
          <w:u w:val="none" w:color="auto"/>
          <w:lang w:val="en-US" w:eastAsia="zh-CN" w:bidi="ar-SA"/>
        </w:rPr>
        <w:t>区县改革报表制度规则、指标体系中实时更新，不再发文。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2YjRlYjMyZmRmMmZlMDIwNDgwODRjZDUwZmIwOWEifQ=="/>
  </w:docVars>
  <w:rsids>
    <w:rsidRoot w:val="5C9C6895"/>
    <w:rsid w:val="575F02E4"/>
    <w:rsid w:val="5C9C6895"/>
    <w:rsid w:val="7850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2023-11-23T09:29:00Z</dcterms:created>
  <dc:creator>。</dc:creator>
  <cp:lastModifiedBy>WPS_1617944698</cp:lastModifiedBy>
  <dcterms:modified xsi:type="dcterms:W3CDTF">2023-11-24T03:21:13Z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00ABFB7B3FB346DF888B1247983F3A3C_11</vt:lpwstr>
  </property>
</Properties>
</file>