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eastAsia="方正小标宋_GBK" w:cs="Times New Roman"/>
          <w:color w:val="auto"/>
          <w:sz w:val="33"/>
          <w:szCs w:val="33"/>
          <w:u w:val="none" w:color="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方正小标宋_GBK" w:cs="Times New Roman"/>
          <w:color w:val="auto"/>
          <w:sz w:val="44"/>
          <w:szCs w:val="44"/>
          <w:u w:val="none" w:color="auto"/>
          <w:lang w:val="en-US" w:eastAsia="zh-CN"/>
        </w:rPr>
      </w:pPr>
      <w:r>
        <w:rPr>
          <w:rFonts w:hint="default" w:ascii="Times New Roman" w:hAnsi="Times New Roman" w:eastAsia="方正小标宋_GBK" w:cs="Times New Roman"/>
          <w:color w:val="auto"/>
          <w:sz w:val="44"/>
          <w:szCs w:val="44"/>
          <w:u w:val="none" w:color="auto"/>
          <w:lang w:val="en-US" w:eastAsia="zh-CN"/>
        </w:rPr>
        <w:t>区县改革报表系统数据录入审核有关规范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u w:val="none" w:color="auto"/>
          <w:lang w:val="en-US" w:eastAsia="zh-CN"/>
        </w:rPr>
        <w:t>（3.0版）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仿宋_GB18030" w:cs="Times New Roman"/>
          <w:color w:val="auto"/>
          <w:sz w:val="33"/>
          <w:szCs w:val="33"/>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60" w:firstLineChars="200"/>
        <w:jc w:val="both"/>
        <w:textAlignment w:val="auto"/>
        <w:outlineLvl w:val="9"/>
        <w:rPr>
          <w:rFonts w:hint="default" w:ascii="Times New Roman" w:hAnsi="Times New Roman" w:eastAsia="方正仿宋_GB18030" w:cs="Times New Roman"/>
          <w:color w:val="auto"/>
          <w:sz w:val="33"/>
          <w:szCs w:val="33"/>
          <w:lang w:val="en-US" w:eastAsia="zh-CN"/>
        </w:rPr>
      </w:pPr>
      <w:r>
        <w:rPr>
          <w:rFonts w:hint="default" w:ascii="Times New Roman" w:hAnsi="Times New Roman" w:eastAsia="方正仿宋_GB18030" w:cs="Times New Roman"/>
          <w:color w:val="auto"/>
          <w:sz w:val="33"/>
          <w:szCs w:val="33"/>
          <w:lang w:val="en-US" w:eastAsia="zh-CN"/>
        </w:rPr>
        <w:t>针对区县改革报表系统填报过程中反映的突出问题，特制定以下规范。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60" w:firstLineChars="200"/>
        <w:jc w:val="both"/>
        <w:textAlignment w:val="auto"/>
        <w:outlineLvl w:val="9"/>
        <w:rPr>
          <w:rFonts w:hint="default" w:ascii="Times New Roman" w:hAnsi="Times New Roman" w:eastAsia="黑体" w:cs="Times New Roman"/>
          <w:color w:val="auto"/>
          <w:sz w:val="33"/>
          <w:szCs w:val="33"/>
          <w:lang w:val="en-US" w:eastAsia="zh-CN"/>
        </w:rPr>
      </w:pPr>
      <w:r>
        <w:rPr>
          <w:rFonts w:hint="default" w:ascii="Times New Roman" w:hAnsi="Times New Roman" w:eastAsia="黑体" w:cs="Times New Roman"/>
          <w:color w:val="auto"/>
          <w:sz w:val="33"/>
          <w:szCs w:val="33"/>
          <w:lang w:val="en-US" w:eastAsia="zh-CN"/>
        </w:rPr>
        <w:t>一、区县填报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60" w:firstLineChars="200"/>
        <w:textAlignment w:val="auto"/>
        <w:outlineLvl w:val="9"/>
        <w:rPr>
          <w:rFonts w:hint="default" w:ascii="Times New Roman" w:hAnsi="Times New Roman" w:eastAsia="方正仿宋_GB18030" w:cs="Times New Roman"/>
          <w:color w:val="auto"/>
          <w:sz w:val="33"/>
          <w:szCs w:val="33"/>
          <w:lang w:val="en-US" w:eastAsia="zh-CN"/>
        </w:rPr>
      </w:pPr>
      <w:r>
        <w:rPr>
          <w:rFonts w:hint="default" w:ascii="Times New Roman" w:hAnsi="Times New Roman" w:eastAsia="方正仿宋_GB18030" w:cs="Times New Roman"/>
          <w:color w:val="auto"/>
          <w:sz w:val="33"/>
          <w:szCs w:val="33"/>
          <w:lang w:val="en-US" w:eastAsia="zh-CN"/>
        </w:rPr>
        <w:t>1. 对照《区县改革报表填报系统操作说明及规范》（</w:t>
      </w:r>
      <w:r>
        <w:rPr>
          <w:rFonts w:hint="eastAsia" w:eastAsia="方正仿宋_GB18030" w:cs="Times New Roman"/>
          <w:color w:val="auto"/>
          <w:sz w:val="33"/>
          <w:szCs w:val="33"/>
          <w:lang w:val="en-US" w:eastAsia="zh-CN"/>
        </w:rPr>
        <w:t>3</w:t>
      </w:r>
      <w:bookmarkStart w:id="0" w:name="_GoBack"/>
      <w:bookmarkEnd w:id="0"/>
      <w:r>
        <w:rPr>
          <w:rFonts w:hint="default" w:ascii="Times New Roman" w:hAnsi="Times New Roman" w:eastAsia="方正仿宋_GB18030" w:cs="Times New Roman"/>
          <w:color w:val="auto"/>
          <w:sz w:val="33"/>
          <w:szCs w:val="33"/>
          <w:lang w:val="en-US" w:eastAsia="zh-CN"/>
        </w:rPr>
        <w:t>.0版）和本规范客观准确填报改革试点相关内容，提高填报质量。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60" w:firstLineChars="200"/>
        <w:textAlignment w:val="auto"/>
        <w:outlineLvl w:val="9"/>
        <w:rPr>
          <w:rFonts w:hint="default" w:ascii="Times New Roman" w:hAnsi="Times New Roman" w:eastAsia="方正仿宋_GB18030" w:cs="Times New Roman"/>
          <w:color w:val="auto"/>
          <w:sz w:val="33"/>
          <w:szCs w:val="33"/>
          <w:lang w:val="en-US" w:eastAsia="zh-CN"/>
        </w:rPr>
      </w:pPr>
      <w:r>
        <w:rPr>
          <w:rFonts w:hint="default" w:ascii="Times New Roman" w:hAnsi="Times New Roman" w:eastAsia="方正仿宋_GB18030" w:cs="Times New Roman"/>
          <w:color w:val="auto"/>
          <w:sz w:val="33"/>
          <w:szCs w:val="33"/>
          <w:lang w:val="en-US" w:eastAsia="zh-CN"/>
        </w:rPr>
        <w:t>2. 因填报错误、内容自相矛盾被驳回的，责任自负。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60" w:firstLineChars="200"/>
        <w:textAlignment w:val="auto"/>
        <w:outlineLvl w:val="9"/>
        <w:rPr>
          <w:rFonts w:hint="default" w:ascii="Times New Roman" w:hAnsi="Times New Roman" w:eastAsia="方正仿宋_GB18030" w:cs="Times New Roman"/>
          <w:color w:val="auto"/>
          <w:sz w:val="33"/>
          <w:szCs w:val="33"/>
          <w:lang w:val="en-US" w:eastAsia="zh-CN"/>
        </w:rPr>
      </w:pPr>
      <w:r>
        <w:rPr>
          <w:rFonts w:hint="default" w:ascii="Times New Roman" w:hAnsi="Times New Roman" w:eastAsia="方正仿宋_GB18030" w:cs="Times New Roman"/>
          <w:color w:val="auto"/>
          <w:sz w:val="33"/>
          <w:szCs w:val="33"/>
          <w:lang w:val="en-US" w:eastAsia="zh-CN"/>
        </w:rPr>
        <w:t>3. 区县上传改革试点的佐证材料必须真实有效。</w:t>
      </w:r>
    </w:p>
    <w:p>
      <w:pPr>
        <w:pStyle w:val="6"/>
        <w:keepNext w:val="0"/>
        <w:keepLines w:val="0"/>
        <w:pageBreakBefore w:val="0"/>
        <w:widowControl w:val="0"/>
        <w:kinsoku/>
        <w:wordWrap/>
        <w:overflowPunct/>
        <w:topLinePunct w:val="0"/>
        <w:autoSpaceDE/>
        <w:autoSpaceDN/>
        <w:bidi w:val="0"/>
        <w:snapToGrid/>
        <w:spacing w:line="600" w:lineRule="exact"/>
        <w:ind w:left="0" w:leftChars="0" w:right="0" w:rightChars="0" w:firstLine="660" w:firstLineChars="200"/>
        <w:textAlignment w:val="auto"/>
        <w:rPr>
          <w:rFonts w:hint="default" w:ascii="Times New Roman" w:hAnsi="Times New Roman" w:eastAsia="方正仿宋_GB18030" w:cs="Times New Roman"/>
          <w:color w:val="auto"/>
          <w:sz w:val="33"/>
          <w:szCs w:val="33"/>
          <w:u w:val="none"/>
          <w:lang w:val="en-US" w:eastAsia="zh-CN"/>
        </w:rPr>
      </w:pPr>
      <w:r>
        <w:rPr>
          <w:rFonts w:hint="default" w:ascii="Times New Roman" w:hAnsi="Times New Roman" w:eastAsia="方正仿宋_GB18030" w:cs="Times New Roman"/>
          <w:color w:val="auto"/>
          <w:sz w:val="33"/>
          <w:szCs w:val="33"/>
          <w:lang w:val="en-US" w:eastAsia="zh-CN"/>
        </w:rPr>
        <w:t xml:space="preserve">4. </w:t>
      </w:r>
      <w:r>
        <w:rPr>
          <w:rFonts w:hint="default" w:ascii="Times New Roman" w:hAnsi="Times New Roman" w:eastAsia="方正仿宋_GB18030" w:cs="Times New Roman"/>
          <w:color w:val="auto"/>
          <w:sz w:val="33"/>
          <w:szCs w:val="33"/>
          <w:u w:val="none"/>
          <w:lang w:val="en-US" w:eastAsia="zh-CN"/>
        </w:rPr>
        <w:t>同一个改革试点文件中部署多项改革试点任务，需区别处理。类型</w:t>
      </w:r>
      <w:r>
        <w:rPr>
          <w:rFonts w:hint="default" w:ascii="Times New Roman" w:hAnsi="Times New Roman" w:eastAsia="方正仿宋_GB18030" w:cs="Times New Roman"/>
          <w:color w:val="auto"/>
          <w:sz w:val="32"/>
          <w:szCs w:val="32"/>
          <w:u w:val="none"/>
          <w:lang w:val="en-US" w:eastAsia="zh-CN"/>
        </w:rPr>
        <w:fldChar w:fldCharType="begin"/>
      </w:r>
      <w:r>
        <w:rPr>
          <w:rFonts w:hint="default" w:ascii="Times New Roman" w:hAnsi="Times New Roman" w:eastAsia="方正仿宋_GB18030" w:cs="Times New Roman"/>
          <w:color w:val="auto"/>
          <w:sz w:val="32"/>
          <w:szCs w:val="32"/>
          <w:u w:val="none"/>
          <w:lang w:val="en-US" w:eastAsia="zh-CN"/>
        </w:rPr>
        <w:instrText xml:space="preserve"> = 1 \* ROMAN \* MERGEFORMAT </w:instrText>
      </w:r>
      <w:r>
        <w:rPr>
          <w:rFonts w:hint="default" w:ascii="Times New Roman" w:hAnsi="Times New Roman" w:eastAsia="方正仿宋_GB18030" w:cs="Times New Roman"/>
          <w:color w:val="auto"/>
          <w:sz w:val="32"/>
          <w:szCs w:val="32"/>
          <w:u w:val="none"/>
          <w:lang w:val="en-US" w:eastAsia="zh-CN"/>
        </w:rPr>
        <w:fldChar w:fldCharType="separate"/>
      </w:r>
      <w:r>
        <w:rPr>
          <w:rFonts w:hint="default" w:ascii="Times New Roman" w:hAnsi="Times New Roman" w:eastAsia="方正仿宋_GB18030" w:cs="Times New Roman"/>
          <w:color w:val="auto"/>
          <w:sz w:val="32"/>
          <w:szCs w:val="32"/>
          <w:u w:val="none"/>
        </w:rPr>
        <w:t>I</w:t>
      </w:r>
      <w:r>
        <w:rPr>
          <w:rFonts w:hint="default" w:ascii="Times New Roman" w:hAnsi="Times New Roman" w:eastAsia="方正仿宋_GB18030" w:cs="Times New Roman"/>
          <w:color w:val="auto"/>
          <w:sz w:val="32"/>
          <w:szCs w:val="32"/>
          <w:u w:val="none"/>
          <w:lang w:val="en-US" w:eastAsia="zh-CN"/>
        </w:rPr>
        <w:fldChar w:fldCharType="end"/>
      </w:r>
      <w:r>
        <w:rPr>
          <w:rFonts w:hint="default" w:ascii="Times New Roman" w:hAnsi="Times New Roman" w:eastAsia="方正仿宋_GB18030" w:cs="Times New Roman"/>
          <w:color w:val="auto"/>
          <w:sz w:val="33"/>
          <w:szCs w:val="33"/>
          <w:u w:val="none"/>
          <w:lang w:val="en-US" w:eastAsia="zh-CN"/>
        </w:rPr>
        <w:t>：一个区县同时有试点地区和试点组织的任务，可分开填报两次，试点名称、文号分别填写。例如：某文件部署梁平、永川、忠县、垫江为农业社会化服务创新试点县和重庆捷梁农机股份合作社（地点在梁平）、重庆璧山佰佑农机专业合作社联合社为农业社会化服务创新试点组织，梁平同时有试点县和试点组织的任务，可分开填报两次，试点名称分别填写：农业社会化服务创新试点县、农业社会化服务创新试点组织，文号分别填写：**〔2021〕1501号、**〔2021〕1502号。类型</w:t>
      </w:r>
      <w:r>
        <w:rPr>
          <w:rFonts w:hint="default" w:ascii="Times New Roman" w:hAnsi="Times New Roman" w:eastAsia="方正仿宋_GB18030" w:cs="Times New Roman"/>
          <w:color w:val="auto"/>
          <w:sz w:val="32"/>
          <w:szCs w:val="32"/>
          <w:u w:val="none"/>
          <w:lang w:val="en-US" w:eastAsia="zh-CN"/>
        </w:rPr>
        <w:fldChar w:fldCharType="begin"/>
      </w:r>
      <w:r>
        <w:rPr>
          <w:rFonts w:hint="default" w:ascii="Times New Roman" w:hAnsi="Times New Roman" w:eastAsia="方正仿宋_GB18030" w:cs="Times New Roman"/>
          <w:color w:val="auto"/>
          <w:sz w:val="32"/>
          <w:szCs w:val="32"/>
          <w:u w:val="none"/>
          <w:lang w:val="en-US" w:eastAsia="zh-CN"/>
        </w:rPr>
        <w:instrText xml:space="preserve"> = 2 \* ROMAN \* MERGEFORMAT </w:instrText>
      </w:r>
      <w:r>
        <w:rPr>
          <w:rFonts w:hint="default" w:ascii="Times New Roman" w:hAnsi="Times New Roman" w:eastAsia="方正仿宋_GB18030" w:cs="Times New Roman"/>
          <w:color w:val="auto"/>
          <w:sz w:val="32"/>
          <w:szCs w:val="32"/>
          <w:u w:val="none"/>
          <w:lang w:val="en-US" w:eastAsia="zh-CN"/>
        </w:rPr>
        <w:fldChar w:fldCharType="separate"/>
      </w:r>
      <w:r>
        <w:rPr>
          <w:rFonts w:hint="default" w:ascii="Times New Roman" w:hAnsi="Times New Roman" w:eastAsia="方正仿宋_GB18030" w:cs="Times New Roman"/>
          <w:color w:val="auto"/>
          <w:sz w:val="32"/>
          <w:szCs w:val="32"/>
          <w:u w:val="none"/>
          <w:lang w:val="en-US" w:eastAsia="zh-CN"/>
        </w:rPr>
        <w:t>II</w:t>
      </w:r>
      <w:r>
        <w:rPr>
          <w:rFonts w:hint="default" w:ascii="Times New Roman" w:hAnsi="Times New Roman" w:eastAsia="方正仿宋_GB18030" w:cs="Times New Roman"/>
          <w:color w:val="auto"/>
          <w:sz w:val="32"/>
          <w:szCs w:val="32"/>
          <w:u w:val="none"/>
          <w:lang w:val="en-US" w:eastAsia="zh-CN"/>
        </w:rPr>
        <w:fldChar w:fldCharType="end"/>
      </w:r>
      <w:r>
        <w:rPr>
          <w:rFonts w:hint="default" w:ascii="Times New Roman" w:hAnsi="Times New Roman" w:eastAsia="方正仿宋_GB18030" w:cs="Times New Roman"/>
          <w:color w:val="auto"/>
          <w:sz w:val="32"/>
          <w:szCs w:val="32"/>
          <w:u w:val="none"/>
          <w:lang w:val="en-US" w:eastAsia="zh-CN"/>
        </w:rPr>
        <w:t>：</w:t>
      </w:r>
      <w:r>
        <w:rPr>
          <w:rFonts w:hint="default" w:ascii="Times New Roman" w:hAnsi="Times New Roman" w:eastAsia="方正仿宋_GB18030" w:cs="Times New Roman"/>
          <w:color w:val="auto"/>
          <w:sz w:val="33"/>
          <w:szCs w:val="33"/>
          <w:u w:val="none"/>
          <w:lang w:val="en-US" w:eastAsia="zh-CN"/>
        </w:rPr>
        <w:t>改革试验区中有多项细化任务，只能填报一次，试点名称应为改革试验区，不能将各项细化任务分开填报。例如：某文件明确涪陵区开展农村改革试验区的深化完善农村集体产权制度改革、农村商贸物流体系改革、探索小农户与现代农业有机衔接机制改革3项细化任务，涪陵区只能填报一次，试点名称应为：农村改革试验区，不能将3项细化任务分开填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60" w:firstLineChars="200"/>
        <w:textAlignment w:val="auto"/>
        <w:outlineLvl w:val="9"/>
        <w:rPr>
          <w:rFonts w:hint="default" w:ascii="Times New Roman" w:hAnsi="Times New Roman" w:eastAsia="方正仿宋_GB18030" w:cs="Times New Roman"/>
          <w:color w:val="auto"/>
          <w:sz w:val="33"/>
          <w:szCs w:val="33"/>
          <w:u w:val="none"/>
          <w:lang w:val="en-US" w:eastAsia="zh-CN"/>
        </w:rPr>
      </w:pPr>
      <w:r>
        <w:rPr>
          <w:rFonts w:hint="default" w:ascii="Times New Roman" w:hAnsi="Times New Roman" w:eastAsia="方正仿宋_GB18030" w:cs="Times New Roman"/>
          <w:color w:val="auto"/>
          <w:sz w:val="33"/>
          <w:szCs w:val="33"/>
          <w:u w:val="none"/>
          <w:lang w:val="en-US" w:eastAsia="zh-CN"/>
        </w:rPr>
        <w:t>5. 国家改革试点需国家级文件作为佐证材料。市级部门应协助区县提供有关文件。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60" w:firstLineChars="200"/>
        <w:textAlignment w:val="auto"/>
        <w:outlineLvl w:val="9"/>
        <w:rPr>
          <w:rFonts w:hint="default" w:ascii="Times New Roman" w:hAnsi="Times New Roman" w:eastAsia="方正仿宋_GB18030" w:cs="Times New Roman"/>
          <w:color w:val="auto"/>
          <w:sz w:val="33"/>
          <w:szCs w:val="33"/>
          <w:u w:val="none"/>
          <w:lang w:val="en-US" w:eastAsia="zh-CN"/>
        </w:rPr>
      </w:pPr>
      <w:r>
        <w:rPr>
          <w:rFonts w:hint="default" w:ascii="Times New Roman" w:hAnsi="Times New Roman" w:eastAsia="方正仿宋_GB18030" w:cs="Times New Roman"/>
          <w:color w:val="auto"/>
          <w:sz w:val="33"/>
          <w:szCs w:val="33"/>
          <w:u w:val="none"/>
          <w:lang w:val="en-US" w:eastAsia="zh-CN"/>
        </w:rPr>
        <w:t>6. 正在推进中的改革试点需每季度在“本次更新信息”中填报当季进展情况，区县只有更新了改革试点的推进情况且市委改革办审核通过后才进入该区县的相关指标计算。当季度验收的试点纳入当季度计数，下个季度不再计数。在填写“本次更新信息”时，“已开展工作</w:t>
      </w:r>
      <w:r>
        <w:rPr>
          <w:rFonts w:hint="default" w:eastAsia="方正仿宋_GB18030" w:cs="Times New Roman"/>
          <w:color w:val="auto"/>
          <w:sz w:val="33"/>
          <w:szCs w:val="33"/>
          <w:u w:val="none"/>
          <w:lang w:val="en-US" w:eastAsia="zh-CN"/>
        </w:rPr>
        <w:t>”</w:t>
      </w:r>
      <w:r>
        <w:rPr>
          <w:rFonts w:hint="default" w:ascii="Times New Roman" w:hAnsi="Times New Roman" w:eastAsia="方正仿宋_GB18030" w:cs="Times New Roman"/>
          <w:color w:val="auto"/>
          <w:sz w:val="33"/>
          <w:szCs w:val="33"/>
          <w:u w:val="none"/>
          <w:lang w:val="en-US" w:eastAsia="zh-CN"/>
        </w:rPr>
        <w:t>“</w:t>
      </w:r>
      <w:r>
        <w:rPr>
          <w:rFonts w:hint="eastAsia" w:eastAsia="方正仿宋_GB18030" w:cs="Times New Roman"/>
          <w:color w:val="auto"/>
          <w:sz w:val="33"/>
          <w:szCs w:val="33"/>
          <w:u w:val="none"/>
          <w:lang w:val="en-US" w:eastAsia="zh-CN"/>
        </w:rPr>
        <w:t>存在问题</w:t>
      </w:r>
      <w:r>
        <w:rPr>
          <w:rFonts w:hint="default" w:eastAsia="方正仿宋_GB18030" w:cs="Times New Roman"/>
          <w:color w:val="auto"/>
          <w:sz w:val="33"/>
          <w:szCs w:val="33"/>
          <w:u w:val="none"/>
          <w:lang w:val="en-US" w:eastAsia="zh-CN"/>
        </w:rPr>
        <w:t>”</w:t>
      </w:r>
      <w:r>
        <w:rPr>
          <w:rFonts w:hint="default" w:ascii="Times New Roman" w:hAnsi="Times New Roman" w:eastAsia="方正仿宋_GB18030" w:cs="Times New Roman"/>
          <w:color w:val="auto"/>
          <w:sz w:val="33"/>
          <w:szCs w:val="33"/>
          <w:u w:val="none"/>
          <w:lang w:val="en-US" w:eastAsia="zh-CN"/>
        </w:rPr>
        <w:t>“</w:t>
      </w:r>
      <w:r>
        <w:rPr>
          <w:rFonts w:hint="eastAsia" w:eastAsia="方正仿宋_GB18030" w:cs="Times New Roman"/>
          <w:color w:val="auto"/>
          <w:sz w:val="33"/>
          <w:szCs w:val="33"/>
          <w:u w:val="none"/>
          <w:lang w:val="en-US" w:eastAsia="zh-CN"/>
        </w:rPr>
        <w:t>下一步工作计划</w:t>
      </w:r>
      <w:r>
        <w:rPr>
          <w:rFonts w:hint="default" w:eastAsia="方正仿宋_GB18030" w:cs="Times New Roman"/>
          <w:color w:val="auto"/>
          <w:sz w:val="33"/>
          <w:szCs w:val="33"/>
          <w:u w:val="none"/>
          <w:lang w:val="en-US" w:eastAsia="zh-CN"/>
        </w:rPr>
        <w:t>”</w:t>
      </w:r>
      <w:r>
        <w:rPr>
          <w:rFonts w:hint="default" w:ascii="Times New Roman" w:hAnsi="Times New Roman" w:eastAsia="方正仿宋_GB18030" w:cs="Times New Roman"/>
          <w:color w:val="auto"/>
          <w:sz w:val="33"/>
          <w:szCs w:val="33"/>
          <w:u w:val="none"/>
          <w:lang w:val="en-US" w:eastAsia="zh-CN"/>
        </w:rPr>
        <w:t>“试点成果”仅填写本季度</w:t>
      </w:r>
      <w:r>
        <w:rPr>
          <w:rFonts w:hint="eastAsia" w:eastAsia="方正仿宋_GB18030" w:cs="Times New Roman"/>
          <w:color w:val="auto"/>
          <w:sz w:val="33"/>
          <w:szCs w:val="33"/>
          <w:u w:val="none"/>
          <w:lang w:val="en-US" w:eastAsia="zh-CN"/>
        </w:rPr>
        <w:t>最新内容</w:t>
      </w:r>
      <w:r>
        <w:rPr>
          <w:rFonts w:hint="default" w:ascii="Times New Roman" w:hAnsi="Times New Roman" w:eastAsia="方正仿宋_GB18030" w:cs="Times New Roman"/>
          <w:color w:val="auto"/>
          <w:sz w:val="33"/>
          <w:szCs w:val="33"/>
          <w:u w:val="none"/>
          <w:lang w:val="en-US" w:eastAsia="zh-CN"/>
        </w:rPr>
        <w:t>，</w:t>
      </w:r>
      <w:r>
        <w:rPr>
          <w:rFonts w:hint="eastAsia" w:eastAsia="方正仿宋_GB18030" w:cs="Times New Roman"/>
          <w:color w:val="auto"/>
          <w:sz w:val="33"/>
          <w:szCs w:val="33"/>
          <w:u w:val="none"/>
          <w:lang w:val="en-US" w:eastAsia="zh-CN"/>
        </w:rPr>
        <w:t>无须填写历史数据</w:t>
      </w:r>
      <w:r>
        <w:rPr>
          <w:rFonts w:hint="default" w:ascii="Times New Roman" w:hAnsi="Times New Roman" w:eastAsia="方正仿宋_GB18030" w:cs="Times New Roman"/>
          <w:color w:val="auto"/>
          <w:sz w:val="33"/>
          <w:szCs w:val="33"/>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60" w:firstLineChars="200"/>
        <w:jc w:val="both"/>
        <w:textAlignment w:val="auto"/>
        <w:outlineLvl w:val="9"/>
        <w:rPr>
          <w:rFonts w:hint="default" w:ascii="Times New Roman" w:hAnsi="Times New Roman" w:eastAsia="方正仿宋_GB18030" w:cs="Times New Roman"/>
          <w:color w:val="auto"/>
          <w:sz w:val="33"/>
          <w:szCs w:val="33"/>
          <w:lang w:val="en-US" w:eastAsia="zh-CN"/>
        </w:rPr>
      </w:pPr>
      <w:r>
        <w:rPr>
          <w:rFonts w:hint="default" w:ascii="Times New Roman" w:hAnsi="Times New Roman" w:eastAsia="方正仿宋_GB18030" w:cs="Times New Roman"/>
          <w:color w:val="auto"/>
          <w:sz w:val="33"/>
          <w:szCs w:val="33"/>
          <w:u w:val="none"/>
          <w:lang w:val="en-US" w:eastAsia="zh-CN"/>
        </w:rPr>
        <w:t>7. 国家改革试点是否验收原则上应由国家部委出具的验收报告作为作证材料，如果国家部委明确不出具验收报告，可由市里报给国家部委的总结作为替代作证材料。区县若无相关材料，可联系市级部门协助提供或上传。</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60" w:firstLineChars="200"/>
        <w:jc w:val="both"/>
        <w:textAlignment w:val="auto"/>
        <w:outlineLvl w:val="9"/>
        <w:rPr>
          <w:rFonts w:hint="default" w:ascii="Times New Roman" w:hAnsi="Times New Roman" w:eastAsia="方正仿宋_GB18030" w:cs="Times New Roman"/>
          <w:color w:val="auto"/>
          <w:sz w:val="33"/>
          <w:szCs w:val="33"/>
          <w:lang w:val="en-US" w:eastAsia="zh-CN"/>
        </w:rPr>
      </w:pPr>
      <w:r>
        <w:rPr>
          <w:rFonts w:hint="default" w:ascii="Times New Roman" w:hAnsi="Times New Roman" w:eastAsia="方正仿宋_GB18030" w:cs="Times New Roman"/>
          <w:color w:val="auto"/>
          <w:sz w:val="33"/>
          <w:szCs w:val="33"/>
          <w:lang w:val="en-US" w:eastAsia="zh-CN"/>
        </w:rPr>
        <w:t>8. 重复填报改革经验获肯定情况是指多次填报同一改革事项的同一获肯定情况。具体情形包括：（1）获点名推广的文件标题已明确为同一改革事项（如关于“双减”改革典型案例的通报、关于医改典型案例的通报等等），即使文件中列举了本区县多个事例，仍只认定为同一改革事项，多次引用该文件填报改革成效属于重复填报；（2）获点名推广的文件标题未明确具体改革事项（如关于对落实有关政策措施真抓实干成效明显地方予以激励的通报等），且文件中列举了本区县多个改革事项，可据实逐一填报改革成效。</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60" w:firstLineChars="200"/>
        <w:jc w:val="both"/>
        <w:textAlignment w:val="auto"/>
        <w:outlineLvl w:val="9"/>
        <w:rPr>
          <w:rFonts w:hint="default" w:ascii="Times New Roman" w:hAnsi="Times New Roman" w:eastAsia="黑体" w:cs="Times New Roman"/>
          <w:color w:val="auto"/>
          <w:sz w:val="33"/>
          <w:szCs w:val="33"/>
          <w:lang w:val="en-US" w:eastAsia="zh-CN"/>
        </w:rPr>
      </w:pPr>
      <w:r>
        <w:rPr>
          <w:rFonts w:hint="default" w:ascii="Times New Roman" w:hAnsi="Times New Roman" w:eastAsia="黑体" w:cs="Times New Roman"/>
          <w:color w:val="auto"/>
          <w:sz w:val="33"/>
          <w:szCs w:val="33"/>
          <w:lang w:val="en-US" w:eastAsia="zh-CN"/>
        </w:rPr>
        <w:t>二、市级部门审核</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60" w:firstLineChars="200"/>
        <w:jc w:val="both"/>
        <w:textAlignment w:val="auto"/>
        <w:outlineLvl w:val="9"/>
        <w:rPr>
          <w:rFonts w:hint="default" w:ascii="Times New Roman" w:hAnsi="Times New Roman" w:eastAsia="方正仿宋_GB18030" w:cs="Times New Roman"/>
          <w:color w:val="auto"/>
          <w:sz w:val="33"/>
          <w:szCs w:val="33"/>
          <w:lang w:val="en-US" w:eastAsia="zh-CN"/>
        </w:rPr>
      </w:pPr>
      <w:r>
        <w:rPr>
          <w:rFonts w:hint="default" w:ascii="Times New Roman" w:hAnsi="Times New Roman" w:eastAsia="方正仿宋_GB18030" w:cs="Times New Roman"/>
          <w:color w:val="auto"/>
          <w:sz w:val="33"/>
          <w:szCs w:val="33"/>
          <w:lang w:val="en-US" w:eastAsia="zh-CN"/>
        </w:rPr>
        <w:t>1. 市级部门需严格审核依据，统一审核标准，对审核结果负责。</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60" w:firstLineChars="200"/>
        <w:jc w:val="both"/>
        <w:textAlignment w:val="auto"/>
        <w:outlineLvl w:val="9"/>
        <w:rPr>
          <w:rFonts w:hint="default" w:ascii="Times New Roman" w:hAnsi="Times New Roman" w:eastAsia="方正仿宋_GB18030" w:cs="Times New Roman"/>
          <w:color w:val="auto"/>
          <w:sz w:val="33"/>
          <w:szCs w:val="33"/>
          <w:lang w:val="en-US" w:eastAsia="zh-CN"/>
        </w:rPr>
      </w:pPr>
      <w:r>
        <w:rPr>
          <w:rFonts w:hint="default" w:ascii="Times New Roman" w:hAnsi="Times New Roman" w:eastAsia="方正仿宋_GB18030" w:cs="Times New Roman"/>
          <w:color w:val="auto"/>
          <w:sz w:val="33"/>
          <w:szCs w:val="33"/>
          <w:lang w:val="en-US" w:eastAsia="zh-CN"/>
        </w:rPr>
        <w:t>2. 市级部门审核改革试点为已验收的，需上传验收佐证材料。</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60" w:firstLineChars="200"/>
        <w:jc w:val="both"/>
        <w:textAlignment w:val="auto"/>
        <w:outlineLvl w:val="9"/>
        <w:rPr>
          <w:rFonts w:hint="default" w:ascii="Times New Roman" w:hAnsi="Times New Roman" w:eastAsia="方正仿宋_GB18030" w:cs="Times New Roman"/>
          <w:color w:val="auto"/>
          <w:sz w:val="33"/>
          <w:szCs w:val="33"/>
          <w:lang w:val="en-US" w:eastAsia="zh-CN"/>
        </w:rPr>
      </w:pPr>
      <w:r>
        <w:rPr>
          <w:rFonts w:hint="default" w:ascii="Times New Roman" w:hAnsi="Times New Roman" w:eastAsia="方正仿宋_GB18030" w:cs="Times New Roman"/>
          <w:color w:val="auto"/>
          <w:sz w:val="33"/>
          <w:szCs w:val="33"/>
          <w:lang w:val="en-US" w:eastAsia="zh-CN"/>
        </w:rPr>
        <w:t>3. 市级部门应根据正式文件确定的试点范围分发改革试点项目，确保不漏项、不扩大。</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60" w:firstLineChars="200"/>
        <w:jc w:val="both"/>
        <w:textAlignment w:val="auto"/>
        <w:outlineLvl w:val="9"/>
        <w:rPr>
          <w:rFonts w:hint="default" w:ascii="Times New Roman" w:hAnsi="Times New Roman" w:eastAsia="方正仿宋_GB18030" w:cs="Times New Roman"/>
          <w:color w:val="auto"/>
          <w:sz w:val="33"/>
          <w:szCs w:val="33"/>
          <w:lang w:val="en-US" w:eastAsia="zh-CN"/>
        </w:rPr>
      </w:pPr>
      <w:r>
        <w:rPr>
          <w:rFonts w:hint="default" w:ascii="Times New Roman" w:hAnsi="Times New Roman" w:eastAsia="方正仿宋_GB18030" w:cs="Times New Roman"/>
          <w:color w:val="auto"/>
          <w:sz w:val="33"/>
          <w:szCs w:val="33"/>
          <w:lang w:val="en-US" w:eastAsia="zh-CN"/>
        </w:rPr>
        <w:t>4. 验收时间和验收状态是衡量改革试点是否完成的重要指标，市级部门应根据上级部署文件科学合理审核改革试点验收时间，验收时间确定后原则上不得修改，确需修改的，需上传佐证材料。</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60" w:firstLineChars="200"/>
        <w:jc w:val="both"/>
        <w:textAlignment w:val="auto"/>
        <w:outlineLvl w:val="9"/>
        <w:rPr>
          <w:rFonts w:hint="default" w:ascii="Times New Roman" w:hAnsi="Times New Roman" w:eastAsia="方正仿宋_GB18030" w:cs="Times New Roman"/>
          <w:color w:val="auto"/>
          <w:sz w:val="33"/>
          <w:szCs w:val="33"/>
          <w:lang w:val="en-US" w:eastAsia="zh-CN"/>
        </w:rPr>
      </w:pPr>
      <w:r>
        <w:rPr>
          <w:rFonts w:hint="default" w:ascii="Times New Roman" w:hAnsi="Times New Roman" w:eastAsia="方正仿宋_GB18030" w:cs="Times New Roman"/>
          <w:color w:val="auto"/>
          <w:sz w:val="33"/>
          <w:szCs w:val="33"/>
          <w:lang w:val="en-US" w:eastAsia="zh-CN"/>
        </w:rPr>
        <w:t>5. 市级部门应根据上级部署文件、实际工作开展情况核实区县填报内容是否真实、准确，如因填报内容错误、内容自相矛盾被驳回的，责任自负。</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60" w:firstLineChars="200"/>
        <w:jc w:val="both"/>
        <w:textAlignment w:val="auto"/>
        <w:outlineLvl w:val="9"/>
        <w:rPr>
          <w:rFonts w:hint="default" w:ascii="Times New Roman" w:hAnsi="Times New Roman" w:eastAsia="方正仿宋_GB18030" w:cs="Times New Roman"/>
          <w:color w:val="auto"/>
          <w:sz w:val="32"/>
          <w:szCs w:val="32"/>
          <w:lang w:val="en-US" w:eastAsia="zh-CN"/>
        </w:rPr>
      </w:pPr>
      <w:r>
        <w:rPr>
          <w:rFonts w:hint="default" w:ascii="Times New Roman" w:hAnsi="Times New Roman" w:eastAsia="方正仿宋_GB18030" w:cs="Times New Roman"/>
          <w:color w:val="auto"/>
          <w:sz w:val="33"/>
          <w:szCs w:val="33"/>
          <w:lang w:val="en-US" w:eastAsia="zh-CN"/>
        </w:rPr>
        <w:t>本规范将根据填报过程中新发现的问题适时迭代升级。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9"/>
        <w:rPr>
          <w:rFonts w:hint="default" w:ascii="Times New Roman" w:hAnsi="Times New Roman" w:cs="Times New Roman"/>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73DE92F-C040-44AF-AF8D-4B997F55CF0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CFD0BA5-A8F6-4382-8F73-BA8DADE25A22}"/>
  </w:font>
  <w:font w:name="方正小标宋_GBK">
    <w:panose1 w:val="02000000000000000000"/>
    <w:charset w:val="86"/>
    <w:family w:val="auto"/>
    <w:pitch w:val="default"/>
    <w:sig w:usb0="A00002BF" w:usb1="38CF7CFA" w:usb2="00082016" w:usb3="00000000" w:csb0="00040001" w:csb1="00000000"/>
    <w:embedRegular r:id="rId3" w:fontKey="{0E4FE9D9-43C0-4E58-BAA9-B2FF0C893023}"/>
  </w:font>
  <w:font w:name="仿宋_GB2312">
    <w:altName w:val="仿宋"/>
    <w:panose1 w:val="02010609030101010101"/>
    <w:charset w:val="86"/>
    <w:family w:val="modern"/>
    <w:pitch w:val="default"/>
    <w:sig w:usb0="00000000" w:usb1="00000000" w:usb2="00000000" w:usb3="00000000" w:csb0="00040000" w:csb1="00000000"/>
  </w:font>
  <w:font w:name="方正仿宋_GB18030">
    <w:panose1 w:val="02000000000000000000"/>
    <w:charset w:val="86"/>
    <w:family w:val="auto"/>
    <w:pitch w:val="default"/>
    <w:sig w:usb0="00000001" w:usb1="08000000" w:usb2="00000000" w:usb3="00000000" w:csb0="00040000" w:csb1="00000000"/>
    <w:embedRegular r:id="rId4" w:fontKey="{363C83E0-A09A-43D7-87E6-7078D0ECEDFF}"/>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2YjRlYjMyZmRmMmZlMDIwNDgwODRjZDUwZmIwOWEifQ=="/>
  </w:docVars>
  <w:rsids>
    <w:rsidRoot w:val="6169662A"/>
    <w:rsid w:val="022C1418"/>
    <w:rsid w:val="04902DA5"/>
    <w:rsid w:val="0A1E1678"/>
    <w:rsid w:val="2A222DE1"/>
    <w:rsid w:val="45264D20"/>
    <w:rsid w:val="5C782D01"/>
    <w:rsid w:val="6169662A"/>
    <w:rsid w:val="65605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黑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rPr>
      <w:rFonts w:ascii="方正小标宋_GBK" w:hAnsi="方正小标宋_GBK" w:eastAsia="方正小标宋_GBK" w:cs="方正小标宋_GBK"/>
      <w:sz w:val="44"/>
      <w:szCs w:val="44"/>
    </w:r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Default"/>
    <w:next w:val="1"/>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2023-11-20T07:47:00Z</dcterms:created>
  <dc:creator>。</dc:creator>
  <cp:lastModifiedBy>WPS_1617944698</cp:lastModifiedBy>
  <dcterms:modified xsi:type="dcterms:W3CDTF">2023-11-23T08:40:13Z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B9758CF3935E43BAB59F01E800B4D520_13</vt:lpwstr>
  </property>
</Properties>
</file>