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AED1" w14:textId="77777777" w:rsidR="00000000" w:rsidRDefault="0000000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>个月评比一次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78"/>
        <w:gridCol w:w="2484"/>
        <w:gridCol w:w="1704"/>
        <w:gridCol w:w="4194"/>
      </w:tblGrid>
      <w:tr w:rsidR="00000000" w14:paraId="22756868" w14:textId="77777777">
        <w:tc>
          <w:tcPr>
            <w:tcW w:w="678" w:type="dxa"/>
            <w:vAlign w:val="center"/>
          </w:tcPr>
          <w:p w14:paraId="27474E36" w14:textId="77777777" w:rsidR="00000000" w:rsidRDefault="00000000">
            <w:pPr>
              <w:spacing w:line="240" w:lineRule="exact"/>
              <w:jc w:val="center"/>
            </w:pPr>
            <w:r>
              <w:rPr>
                <w:rFonts w:ascii="Times New Roman" w:eastAsia="黑体" w:hAnsi="Times New Roman" w:hint="eastAsia"/>
                <w:szCs w:val="21"/>
              </w:rPr>
              <w:t>报表名称</w:t>
            </w:r>
          </w:p>
        </w:tc>
        <w:tc>
          <w:tcPr>
            <w:tcW w:w="2484" w:type="dxa"/>
            <w:vAlign w:val="center"/>
          </w:tcPr>
          <w:p w14:paraId="75902FA0" w14:textId="77777777" w:rsidR="00000000" w:rsidRDefault="00000000">
            <w:pPr>
              <w:spacing w:line="240" w:lineRule="exact"/>
              <w:jc w:val="center"/>
            </w:pPr>
            <w:r>
              <w:rPr>
                <w:rFonts w:ascii="Times New Roman" w:eastAsia="黑体" w:hAnsi="Times New Roman" w:hint="eastAsia"/>
                <w:szCs w:val="21"/>
              </w:rPr>
              <w:t>一级指标</w:t>
            </w:r>
          </w:p>
        </w:tc>
        <w:tc>
          <w:tcPr>
            <w:tcW w:w="1704" w:type="dxa"/>
            <w:vAlign w:val="center"/>
          </w:tcPr>
          <w:p w14:paraId="37800E4D" w14:textId="77777777" w:rsidR="00000000" w:rsidRDefault="00000000">
            <w:pPr>
              <w:spacing w:line="240" w:lineRule="exact"/>
              <w:jc w:val="center"/>
            </w:pPr>
            <w:r>
              <w:rPr>
                <w:rFonts w:ascii="Times New Roman" w:eastAsia="黑体" w:hAnsi="Times New Roman" w:hint="eastAsia"/>
                <w:szCs w:val="21"/>
              </w:rPr>
              <w:t>二级指标</w:t>
            </w:r>
          </w:p>
        </w:tc>
        <w:tc>
          <w:tcPr>
            <w:tcW w:w="4194" w:type="dxa"/>
            <w:vAlign w:val="center"/>
          </w:tcPr>
          <w:p w14:paraId="46B17F82" w14:textId="77777777" w:rsidR="00000000" w:rsidRDefault="00000000">
            <w:pPr>
              <w:spacing w:line="240" w:lineRule="exact"/>
              <w:jc w:val="center"/>
            </w:pPr>
            <w:r>
              <w:rPr>
                <w:rFonts w:ascii="Times New Roman" w:eastAsia="黑体" w:hAnsi="Times New Roman"/>
                <w:szCs w:val="21"/>
              </w:rPr>
              <w:t>评价内容及计分方式</w:t>
            </w:r>
          </w:p>
        </w:tc>
      </w:tr>
      <w:tr w:rsidR="00000000" w14:paraId="6B0AC2AE" w14:textId="77777777">
        <w:trPr>
          <w:trHeight w:val="764"/>
        </w:trPr>
        <w:tc>
          <w:tcPr>
            <w:tcW w:w="678" w:type="dxa"/>
            <w:vMerge w:val="restart"/>
            <w:vAlign w:val="center"/>
          </w:tcPr>
          <w:p w14:paraId="0D3330E1" w14:textId="77777777" w:rsidR="00000000" w:rsidRDefault="00000000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改革</w:t>
            </w:r>
          </w:p>
          <w:p w14:paraId="7FE6EC12" w14:textId="77777777" w:rsidR="00000000" w:rsidRDefault="00000000">
            <w:pPr>
              <w:pStyle w:val="a0"/>
              <w:spacing w:line="300" w:lineRule="exact"/>
              <w:rPr>
                <w:rFonts w:ascii="方正仿宋_GBK" w:eastAsia="方正仿宋_GBK" w:hAnsi="方正仿宋_GBK" w:cs="方正仿宋_GBK" w:hint="eastAsia"/>
                <w:color w:val="FF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 w:val="21"/>
                <w:szCs w:val="21"/>
              </w:rPr>
              <w:t>报表（</w:t>
            </w:r>
            <w:r>
              <w:rPr>
                <w:rFonts w:ascii="方正仿宋_GBK" w:eastAsia="方正仿宋_GBK" w:hAnsi="方正仿宋_GBK" w:cs="方正仿宋_GBK"/>
                <w:color w:val="FF0000"/>
                <w:sz w:val="21"/>
                <w:szCs w:val="21"/>
              </w:rPr>
              <w:t>市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1"/>
                <w:szCs w:val="21"/>
              </w:rPr>
              <w:t>级</w:t>
            </w:r>
            <w:r>
              <w:rPr>
                <w:rFonts w:ascii="方正仿宋_GBK" w:eastAsia="方正仿宋_GBK" w:hAnsi="方正仿宋_GBK" w:cs="方正仿宋_GBK"/>
                <w:color w:val="FF0000"/>
                <w:sz w:val="21"/>
                <w:szCs w:val="21"/>
              </w:rPr>
              <w:t>重大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1"/>
                <w:szCs w:val="21"/>
              </w:rPr>
              <w:t>改革项目）</w:t>
            </w:r>
          </w:p>
          <w:p w14:paraId="58FB618E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2484" w:type="dxa"/>
            <w:vMerge w:val="restart"/>
            <w:vAlign w:val="center"/>
          </w:tcPr>
          <w:p w14:paraId="3EDA5788" w14:textId="77777777" w:rsidR="00000000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改革方案</w:t>
            </w:r>
          </w:p>
          <w:p w14:paraId="595CD92B" w14:textId="77777777" w:rsidR="00000000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明确的量化目标推进力</w:t>
            </w:r>
          </w:p>
          <w:p w14:paraId="5A041B83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（3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704" w:type="dxa"/>
            <w:vAlign w:val="center"/>
          </w:tcPr>
          <w:p w14:paraId="6AA06912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进度值</w:t>
            </w:r>
          </w:p>
        </w:tc>
        <w:tc>
          <w:tcPr>
            <w:tcW w:w="4194" w:type="dxa"/>
            <w:vMerge w:val="restart"/>
            <w:vAlign w:val="center"/>
          </w:tcPr>
          <w:p w14:paraId="26EBDABE" w14:textId="77777777" w:rsidR="00000000" w:rsidRDefault="00000000">
            <w:pPr>
              <w:widowControl/>
              <w:spacing w:line="320" w:lineRule="exact"/>
              <w:textAlignment w:val="center"/>
            </w:pPr>
            <w:r>
              <w:rPr>
                <w:rFonts w:hint="eastAsia"/>
              </w:rPr>
              <w:t>采取功效系数法计分，</w:t>
            </w:r>
            <w:r>
              <w:t>即：得分＝权重分</w:t>
            </w:r>
            <w:r>
              <w:t>×</w:t>
            </w:r>
            <w:r>
              <w:t>总达标率。</w:t>
            </w:r>
          </w:p>
          <w:p w14:paraId="41336086" w14:textId="77777777" w:rsidR="00000000" w:rsidRDefault="00000000">
            <w:pPr>
              <w:pStyle w:val="a0"/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21"/>
                <w:szCs w:val="21"/>
                <w:lang w:bidi="ar"/>
              </w:rPr>
              <w:t>总达标率=各量化目标当前值/目标值 的加权平均值  (1   0.9   0.8)</w:t>
            </w:r>
          </w:p>
        </w:tc>
      </w:tr>
      <w:tr w:rsidR="00000000" w14:paraId="5A5546A8" w14:textId="77777777">
        <w:trPr>
          <w:trHeight w:val="786"/>
        </w:trPr>
        <w:tc>
          <w:tcPr>
            <w:tcW w:w="678" w:type="dxa"/>
            <w:vMerge/>
          </w:tcPr>
          <w:p w14:paraId="16DB6A6D" w14:textId="77777777" w:rsidR="00000000" w:rsidRDefault="00000000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84" w:type="dxa"/>
            <w:vMerge/>
            <w:vAlign w:val="center"/>
          </w:tcPr>
          <w:p w14:paraId="7A8E8992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704" w:type="dxa"/>
            <w:vAlign w:val="center"/>
          </w:tcPr>
          <w:p w14:paraId="4940AC29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总达标率</w:t>
            </w:r>
          </w:p>
        </w:tc>
        <w:tc>
          <w:tcPr>
            <w:tcW w:w="4194" w:type="dxa"/>
            <w:vMerge/>
            <w:vAlign w:val="center"/>
          </w:tcPr>
          <w:p w14:paraId="51198021" w14:textId="77777777" w:rsidR="00000000" w:rsidRDefault="00000000">
            <w:pPr>
              <w:widowControl/>
              <w:spacing w:line="320" w:lineRule="exact"/>
              <w:textAlignment w:val="center"/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</w:pPr>
          </w:p>
        </w:tc>
      </w:tr>
      <w:tr w:rsidR="00000000" w14:paraId="381C361A" w14:textId="77777777">
        <w:trPr>
          <w:trHeight w:val="844"/>
        </w:trPr>
        <w:tc>
          <w:tcPr>
            <w:tcW w:w="678" w:type="dxa"/>
            <w:vMerge/>
          </w:tcPr>
          <w:p w14:paraId="14847E9D" w14:textId="77777777" w:rsidR="00000000" w:rsidRDefault="00000000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84" w:type="dxa"/>
            <w:vMerge w:val="restart"/>
            <w:vAlign w:val="center"/>
          </w:tcPr>
          <w:p w14:paraId="39FA0FDF" w14:textId="77777777" w:rsidR="00000000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改革方案</w:t>
            </w:r>
          </w:p>
          <w:p w14:paraId="493FB8C0" w14:textId="77777777" w:rsidR="00000000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明确的具体举措推进力</w:t>
            </w:r>
          </w:p>
          <w:p w14:paraId="2C9F7651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（3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704" w:type="dxa"/>
            <w:vAlign w:val="center"/>
          </w:tcPr>
          <w:p w14:paraId="7C8ACFB9" w14:textId="77777777" w:rsidR="00000000" w:rsidRDefault="00000000">
            <w:pPr>
              <w:widowControl/>
              <w:spacing w:line="320" w:lineRule="exact"/>
              <w:jc w:val="center"/>
              <w:textAlignment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形成制度成果</w:t>
            </w:r>
            <w:r>
              <w:rPr>
                <w:rFonts w:ascii="方正仿宋_GBK" w:eastAsia="方正仿宋_GBK" w:hAnsi="方正仿宋_GBK" w:cs="方正仿宋_GBK"/>
                <w:color w:val="FF0000"/>
                <w:szCs w:val="21"/>
              </w:rPr>
              <w:t>（15分）</w:t>
            </w:r>
          </w:p>
        </w:tc>
        <w:tc>
          <w:tcPr>
            <w:tcW w:w="4194" w:type="dxa"/>
            <w:vAlign w:val="center"/>
          </w:tcPr>
          <w:p w14:paraId="744FE54A" w14:textId="77777777" w:rsidR="00000000" w:rsidRDefault="00000000">
            <w:pPr>
              <w:widowControl/>
              <w:spacing w:line="320" w:lineRule="exact"/>
              <w:textAlignment w:val="center"/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采取功效系数法计分，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即：得分＝权重分×（本项目已形成制度成果数/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改革方案明确要求制定政策数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 xml:space="preserve"> (1   0.9   0.8)</w:t>
            </w:r>
          </w:p>
        </w:tc>
      </w:tr>
      <w:tr w:rsidR="00000000" w14:paraId="0188103C" w14:textId="77777777">
        <w:trPr>
          <w:trHeight w:val="1224"/>
        </w:trPr>
        <w:tc>
          <w:tcPr>
            <w:tcW w:w="678" w:type="dxa"/>
            <w:vMerge/>
          </w:tcPr>
          <w:p w14:paraId="2D5464C7" w14:textId="77777777" w:rsidR="00000000" w:rsidRDefault="00000000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84" w:type="dxa"/>
            <w:vMerge/>
            <w:vAlign w:val="center"/>
          </w:tcPr>
          <w:p w14:paraId="19AAFE43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704" w:type="dxa"/>
            <w:vAlign w:val="center"/>
          </w:tcPr>
          <w:p w14:paraId="4FE90D42" w14:textId="77777777" w:rsidR="00000000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搭建重要平台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及</w:t>
            </w:r>
          </w:p>
          <w:p w14:paraId="3AAE6A4E" w14:textId="77777777" w:rsidR="00000000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上线应用场景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194" w:type="dxa"/>
            <w:vAlign w:val="center"/>
          </w:tcPr>
          <w:p w14:paraId="5030F732" w14:textId="77777777" w:rsidR="00000000" w:rsidRDefault="00000000">
            <w:pPr>
              <w:widowControl/>
              <w:spacing w:line="320" w:lineRule="exact"/>
              <w:textAlignment w:val="center"/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采取功效系数法计分，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即：得分＝权重分×（本项目已搭建重要平台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+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上线应用场景个数之和/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改革方案明确要求搭建重要平台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、上线应用场景个数之和）。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(1   0.9   0.8)</w:t>
            </w:r>
          </w:p>
        </w:tc>
      </w:tr>
      <w:tr w:rsidR="00000000" w14:paraId="3BAEDCA7" w14:textId="77777777">
        <w:trPr>
          <w:trHeight w:val="1623"/>
        </w:trPr>
        <w:tc>
          <w:tcPr>
            <w:tcW w:w="678" w:type="dxa"/>
            <w:vMerge/>
          </w:tcPr>
          <w:p w14:paraId="5BE383D2" w14:textId="77777777" w:rsidR="00000000" w:rsidRDefault="00000000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84" w:type="dxa"/>
            <w:vMerge w:val="restart"/>
            <w:vAlign w:val="center"/>
          </w:tcPr>
          <w:p w14:paraId="4244E7B5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品牌显示度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704" w:type="dxa"/>
            <w:vAlign w:val="center"/>
          </w:tcPr>
          <w:p w14:paraId="6879D694" w14:textId="77777777" w:rsidR="00000000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改革经验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获全国性肯定评价</w:t>
            </w:r>
          </w:p>
          <w:p w14:paraId="2529E514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194" w:type="dxa"/>
            <w:vAlign w:val="center"/>
          </w:tcPr>
          <w:p w14:paraId="5345E6AA" w14:textId="77777777" w:rsidR="00000000" w:rsidRDefault="00000000">
            <w:pPr>
              <w:widowControl/>
              <w:spacing w:line="320" w:lineRule="exact"/>
              <w:textAlignment w:val="center"/>
              <w:rPr>
                <w:color w:val="FF0000"/>
              </w:rPr>
            </w:pPr>
            <w:r>
              <w:rPr>
                <w:rFonts w:ascii="方正黑体" w:eastAsia="方正黑体" w:hAnsi="方正黑体" w:cs="方正黑体" w:hint="eastAsia"/>
                <w:color w:val="FF0000"/>
                <w:kern w:val="0"/>
                <w:szCs w:val="21"/>
                <w:lang w:bidi="ar"/>
              </w:rPr>
              <w:t>与区县报表一致</w:t>
            </w:r>
          </w:p>
        </w:tc>
      </w:tr>
      <w:tr w:rsidR="00000000" w14:paraId="7C56D5FD" w14:textId="77777777">
        <w:trPr>
          <w:trHeight w:val="1774"/>
        </w:trPr>
        <w:tc>
          <w:tcPr>
            <w:tcW w:w="678" w:type="dxa"/>
            <w:vMerge/>
          </w:tcPr>
          <w:p w14:paraId="3E53C4CA" w14:textId="77777777" w:rsidR="00000000" w:rsidRDefault="00000000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84" w:type="dxa"/>
            <w:vMerge/>
            <w:vAlign w:val="center"/>
          </w:tcPr>
          <w:p w14:paraId="2EB15638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704" w:type="dxa"/>
            <w:vAlign w:val="center"/>
          </w:tcPr>
          <w:p w14:paraId="64457E34" w14:textId="77777777" w:rsidR="00000000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改革经验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被5家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中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央媒体深度专题报道</w:t>
            </w:r>
          </w:p>
          <w:p w14:paraId="59078541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194" w:type="dxa"/>
            <w:vAlign w:val="center"/>
          </w:tcPr>
          <w:p w14:paraId="108FEBD4" w14:textId="77777777" w:rsidR="00000000" w:rsidRDefault="00000000">
            <w:pPr>
              <w:spacing w:line="320" w:lineRule="exact"/>
              <w:rPr>
                <w:color w:val="FF0000"/>
              </w:rPr>
            </w:pPr>
            <w:r>
              <w:rPr>
                <w:rFonts w:ascii="方正黑体" w:eastAsia="方正黑体" w:hAnsi="方正黑体" w:cs="方正黑体" w:hint="eastAsia"/>
                <w:color w:val="FF0000"/>
                <w:kern w:val="0"/>
                <w:szCs w:val="21"/>
                <w:lang w:bidi="ar"/>
              </w:rPr>
              <w:t>与区县报表一致。</w:t>
            </w:r>
          </w:p>
        </w:tc>
      </w:tr>
      <w:tr w:rsidR="00000000" w14:paraId="144162EF" w14:textId="77777777">
        <w:trPr>
          <w:trHeight w:val="1658"/>
        </w:trPr>
        <w:tc>
          <w:tcPr>
            <w:tcW w:w="678" w:type="dxa"/>
            <w:vMerge/>
          </w:tcPr>
          <w:p w14:paraId="2A5C5109" w14:textId="77777777" w:rsidR="00000000" w:rsidRDefault="00000000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84" w:type="dxa"/>
            <w:vAlign w:val="center"/>
          </w:tcPr>
          <w:p w14:paraId="329D7F24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改革满意度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br/>
              <w:t>（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展示指标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04" w:type="dxa"/>
            <w:vAlign w:val="center"/>
          </w:tcPr>
          <w:p w14:paraId="5F235CBF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</w:rPr>
              <w:t>网络问卷调查满意度</w:t>
            </w:r>
          </w:p>
        </w:tc>
        <w:tc>
          <w:tcPr>
            <w:tcW w:w="4194" w:type="dxa"/>
            <w:vAlign w:val="center"/>
          </w:tcPr>
          <w:p w14:paraId="6AA9EEF7" w14:textId="77777777" w:rsidR="00000000" w:rsidRDefault="00000000">
            <w:pPr>
              <w:widowControl/>
              <w:spacing w:line="320" w:lineRule="exact"/>
              <w:textAlignment w:val="center"/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黑体" w:eastAsia="方正黑体" w:hAnsi="方正黑体" w:cs="方正黑体" w:hint="eastAsia"/>
                <w:color w:val="FF0000"/>
                <w:kern w:val="0"/>
                <w:szCs w:val="21"/>
                <w:lang w:bidi="ar"/>
              </w:rPr>
              <w:t>作为展示指标，不纳入改革报表生成指数。</w:t>
            </w:r>
            <w:r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  <w:t>每年末通过互联网收集统计群众、企业、基层对改革项目成效评价意见，检视改革惠民有感情况。</w:t>
            </w:r>
          </w:p>
        </w:tc>
      </w:tr>
      <w:tr w:rsidR="00000000" w14:paraId="7AD91B0E" w14:textId="77777777">
        <w:trPr>
          <w:trHeight w:val="1232"/>
        </w:trPr>
        <w:tc>
          <w:tcPr>
            <w:tcW w:w="678" w:type="dxa"/>
            <w:vMerge/>
          </w:tcPr>
          <w:p w14:paraId="2B7D1F33" w14:textId="77777777" w:rsidR="00000000" w:rsidRDefault="00000000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484" w:type="dxa"/>
            <w:vAlign w:val="center"/>
          </w:tcPr>
          <w:p w14:paraId="7A22C017" w14:textId="77777777" w:rsidR="00000000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风险管控力</w:t>
            </w:r>
          </w:p>
          <w:p w14:paraId="22302705" w14:textId="77777777" w:rsidR="00000000" w:rsidRDefault="00000000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（有事法则扣分）</w:t>
            </w:r>
          </w:p>
        </w:tc>
        <w:tc>
          <w:tcPr>
            <w:tcW w:w="1704" w:type="dxa"/>
            <w:vAlign w:val="center"/>
          </w:tcPr>
          <w:p w14:paraId="2C55BD9D" w14:textId="77777777" w:rsidR="00000000" w:rsidRDefault="00000000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kern w:val="0"/>
                <w:szCs w:val="21"/>
                <w:lang w:bidi="ar"/>
              </w:rPr>
              <w:t>引发重大负面舆情或群体性事件</w:t>
            </w:r>
          </w:p>
        </w:tc>
        <w:tc>
          <w:tcPr>
            <w:tcW w:w="4194" w:type="dxa"/>
            <w:vAlign w:val="center"/>
          </w:tcPr>
          <w:p w14:paraId="7057FEDB" w14:textId="77777777" w:rsidR="00000000" w:rsidRDefault="00000000">
            <w:pPr>
              <w:widowControl/>
              <w:spacing w:line="320" w:lineRule="exact"/>
              <w:textAlignment w:val="center"/>
              <w:rPr>
                <w:rFonts w:ascii="方正仿宋_GBK" w:eastAsia="方正仿宋_GBK" w:hAnsi="方正仿宋_GBK" w:cs="方正仿宋_GBK"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黑体" w:eastAsia="方正黑体" w:hAnsi="方正黑体" w:cs="方正黑体" w:hint="eastAsia"/>
                <w:color w:val="FF0000"/>
                <w:kern w:val="0"/>
                <w:szCs w:val="21"/>
                <w:lang w:bidi="ar"/>
              </w:rPr>
              <w:t>与区县报表一致</w:t>
            </w:r>
          </w:p>
        </w:tc>
      </w:tr>
    </w:tbl>
    <w:p w14:paraId="75EFDFE5" w14:textId="77777777" w:rsidR="00000000" w:rsidRDefault="00000000">
      <w:pPr>
        <w:spacing w:line="240" w:lineRule="exact"/>
      </w:pPr>
    </w:p>
    <w:p w14:paraId="0E6D3F1E" w14:textId="77777777" w:rsidR="00313791" w:rsidRDefault="00313791">
      <w:pPr>
        <w:pStyle w:val="7"/>
        <w:spacing w:line="20" w:lineRule="exact"/>
        <w:ind w:left="2520"/>
      </w:pPr>
    </w:p>
    <w:sectPr w:rsidR="00313791">
      <w:headerReference w:type="default" r:id="rId6"/>
      <w:footerReference w:type="default" r:id="rId7"/>
      <w:pgSz w:w="11906" w:h="16838"/>
      <w:pgMar w:top="1587" w:right="1531" w:bottom="147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E085" w14:textId="77777777" w:rsidR="00313791" w:rsidRDefault="00313791">
      <w:r>
        <w:separator/>
      </w:r>
    </w:p>
  </w:endnote>
  <w:endnote w:type="continuationSeparator" w:id="0">
    <w:p w14:paraId="1B0DAB25" w14:textId="77777777" w:rsidR="00313791" w:rsidRDefault="0031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charset w:val="00"/>
    <w:family w:val="roman"/>
    <w:pitch w:val="default"/>
    <w:sig w:usb0="E7006EFF" w:usb1="D200FDFF" w:usb2="0A246029" w:usb3="0400200C" w:csb0="600001FF" w:csb1="DFFF0000"/>
  </w:font>
  <w:font w:name="font-weight : 400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黑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04C6" w14:textId="7543EB70" w:rsidR="00000000" w:rsidRDefault="00B847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AACA6E" wp14:editId="6BF371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482D4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ACA6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1B2482D4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358B" w14:textId="77777777" w:rsidR="00313791" w:rsidRDefault="00313791">
      <w:r>
        <w:separator/>
      </w:r>
    </w:p>
  </w:footnote>
  <w:footnote w:type="continuationSeparator" w:id="0">
    <w:p w14:paraId="2A8F1B3A" w14:textId="77777777" w:rsidR="00313791" w:rsidRDefault="0031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D3AF" w14:textId="77777777" w:rsidR="00000000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wMWQxMjJlNTMzNzA4OGE3Mjc1YTM0N2VhZmU4YjYifQ=="/>
  </w:docVars>
  <w:rsids>
    <w:rsidRoot w:val="00172A27"/>
    <w:rsid w:val="00313791"/>
    <w:rsid w:val="00B84770"/>
    <w:rsid w:val="03223B37"/>
    <w:rsid w:val="03EC2887"/>
    <w:rsid w:val="069A1936"/>
    <w:rsid w:val="07FFEA9B"/>
    <w:rsid w:val="0F7D5144"/>
    <w:rsid w:val="0F9E8381"/>
    <w:rsid w:val="0FB3C0ED"/>
    <w:rsid w:val="0FFF74FF"/>
    <w:rsid w:val="12C15B53"/>
    <w:rsid w:val="17C4358C"/>
    <w:rsid w:val="17FFE022"/>
    <w:rsid w:val="183825EC"/>
    <w:rsid w:val="18FF2B5E"/>
    <w:rsid w:val="19F76CC4"/>
    <w:rsid w:val="1A672B47"/>
    <w:rsid w:val="1AD99A3F"/>
    <w:rsid w:val="1BABADF8"/>
    <w:rsid w:val="1F3DA39A"/>
    <w:rsid w:val="1F77B03D"/>
    <w:rsid w:val="1F9E306F"/>
    <w:rsid w:val="1FEA03C8"/>
    <w:rsid w:val="1FEF72C4"/>
    <w:rsid w:val="23F7A4BE"/>
    <w:rsid w:val="23F7DEB4"/>
    <w:rsid w:val="26DF3F4D"/>
    <w:rsid w:val="279F647B"/>
    <w:rsid w:val="27DE58A3"/>
    <w:rsid w:val="27FFFF57"/>
    <w:rsid w:val="2D9D6494"/>
    <w:rsid w:val="2DAF2D75"/>
    <w:rsid w:val="2DDF4E96"/>
    <w:rsid w:val="2DF7EDF0"/>
    <w:rsid w:val="2F2C2368"/>
    <w:rsid w:val="2F669CA0"/>
    <w:rsid w:val="2FDF3B8C"/>
    <w:rsid w:val="30E72601"/>
    <w:rsid w:val="31536583"/>
    <w:rsid w:val="32FE071C"/>
    <w:rsid w:val="32FF48FF"/>
    <w:rsid w:val="35DF3BA5"/>
    <w:rsid w:val="369F1C56"/>
    <w:rsid w:val="36AF69CB"/>
    <w:rsid w:val="36B39564"/>
    <w:rsid w:val="36DFF2AB"/>
    <w:rsid w:val="36ED0F81"/>
    <w:rsid w:val="372F1446"/>
    <w:rsid w:val="37B7E6FD"/>
    <w:rsid w:val="39BE5388"/>
    <w:rsid w:val="3A1A4B01"/>
    <w:rsid w:val="3A750359"/>
    <w:rsid w:val="3AFFAC02"/>
    <w:rsid w:val="3BA5A741"/>
    <w:rsid w:val="3BEBD5FC"/>
    <w:rsid w:val="3BFE237A"/>
    <w:rsid w:val="3C3B7702"/>
    <w:rsid w:val="3DBF6F32"/>
    <w:rsid w:val="3DE206B0"/>
    <w:rsid w:val="3DFB01A1"/>
    <w:rsid w:val="3E7FFC56"/>
    <w:rsid w:val="3F59823D"/>
    <w:rsid w:val="3F66CCCA"/>
    <w:rsid w:val="3FBF18E5"/>
    <w:rsid w:val="3FD6E5ED"/>
    <w:rsid w:val="3FFFE779"/>
    <w:rsid w:val="42DFA8D4"/>
    <w:rsid w:val="455FB690"/>
    <w:rsid w:val="475E9E29"/>
    <w:rsid w:val="47FD73BC"/>
    <w:rsid w:val="47FFE913"/>
    <w:rsid w:val="4B3F2F85"/>
    <w:rsid w:val="4B7D8428"/>
    <w:rsid w:val="4CD81C2C"/>
    <w:rsid w:val="4D7E0451"/>
    <w:rsid w:val="4DF7563D"/>
    <w:rsid w:val="4DFFA2E9"/>
    <w:rsid w:val="4E4A3AC3"/>
    <w:rsid w:val="517458F2"/>
    <w:rsid w:val="517D5511"/>
    <w:rsid w:val="518FF149"/>
    <w:rsid w:val="522D6694"/>
    <w:rsid w:val="565D9C48"/>
    <w:rsid w:val="57DBC6D6"/>
    <w:rsid w:val="58FD6EA0"/>
    <w:rsid w:val="596EFEA6"/>
    <w:rsid w:val="597DBADE"/>
    <w:rsid w:val="59B792B6"/>
    <w:rsid w:val="59CB2E40"/>
    <w:rsid w:val="5A93B8C6"/>
    <w:rsid w:val="5AB4030C"/>
    <w:rsid w:val="5AFEA77D"/>
    <w:rsid w:val="5BB1EBC6"/>
    <w:rsid w:val="5BBFECD5"/>
    <w:rsid w:val="5BC7C620"/>
    <w:rsid w:val="5BFD48C2"/>
    <w:rsid w:val="5DDC5773"/>
    <w:rsid w:val="5E3B4248"/>
    <w:rsid w:val="5E6B2D31"/>
    <w:rsid w:val="5E7B74C2"/>
    <w:rsid w:val="5EFE316F"/>
    <w:rsid w:val="5EFEE1BC"/>
    <w:rsid w:val="5EFFB083"/>
    <w:rsid w:val="5F241DD4"/>
    <w:rsid w:val="5F4FD1B7"/>
    <w:rsid w:val="5F9E107F"/>
    <w:rsid w:val="5FCD146D"/>
    <w:rsid w:val="5FE4BF25"/>
    <w:rsid w:val="5FE75180"/>
    <w:rsid w:val="5FEF05BC"/>
    <w:rsid w:val="5FFF1620"/>
    <w:rsid w:val="62FF302D"/>
    <w:rsid w:val="63D668FD"/>
    <w:rsid w:val="6534B3C7"/>
    <w:rsid w:val="65FF88C6"/>
    <w:rsid w:val="676548A4"/>
    <w:rsid w:val="67AE752E"/>
    <w:rsid w:val="67F65BB6"/>
    <w:rsid w:val="68F619A6"/>
    <w:rsid w:val="698FF3E3"/>
    <w:rsid w:val="6A6F5BB3"/>
    <w:rsid w:val="6AF78DC7"/>
    <w:rsid w:val="6AFF168C"/>
    <w:rsid w:val="6AFF2B6A"/>
    <w:rsid w:val="6B29BFF1"/>
    <w:rsid w:val="6B396CE7"/>
    <w:rsid w:val="6B6D5D24"/>
    <w:rsid w:val="6B8E070C"/>
    <w:rsid w:val="6BF770BB"/>
    <w:rsid w:val="6BFD4227"/>
    <w:rsid w:val="6C671C07"/>
    <w:rsid w:val="6D1A9F10"/>
    <w:rsid w:val="6DD9FF2F"/>
    <w:rsid w:val="6DE7374D"/>
    <w:rsid w:val="6E3B37B1"/>
    <w:rsid w:val="6E7CFCC7"/>
    <w:rsid w:val="6EA51468"/>
    <w:rsid w:val="6EBAE06A"/>
    <w:rsid w:val="6F4CBEF8"/>
    <w:rsid w:val="6F9EC638"/>
    <w:rsid w:val="6FA3AF5E"/>
    <w:rsid w:val="6FBA5BA0"/>
    <w:rsid w:val="6FEF947B"/>
    <w:rsid w:val="6FF50622"/>
    <w:rsid w:val="6FF7627F"/>
    <w:rsid w:val="6FFD93E8"/>
    <w:rsid w:val="6FFFAC9D"/>
    <w:rsid w:val="70EF8390"/>
    <w:rsid w:val="71EBFCE3"/>
    <w:rsid w:val="729FEF13"/>
    <w:rsid w:val="72BF9E8F"/>
    <w:rsid w:val="73370300"/>
    <w:rsid w:val="73D67CAE"/>
    <w:rsid w:val="75BA1CA8"/>
    <w:rsid w:val="75C54714"/>
    <w:rsid w:val="75F7E1C3"/>
    <w:rsid w:val="75FBF162"/>
    <w:rsid w:val="7663C994"/>
    <w:rsid w:val="76FE1255"/>
    <w:rsid w:val="773F9B97"/>
    <w:rsid w:val="774B728D"/>
    <w:rsid w:val="777F9595"/>
    <w:rsid w:val="777FE7A3"/>
    <w:rsid w:val="77BF0337"/>
    <w:rsid w:val="77FD3CDE"/>
    <w:rsid w:val="77FD6970"/>
    <w:rsid w:val="77FFA732"/>
    <w:rsid w:val="799E4944"/>
    <w:rsid w:val="79CEFCCC"/>
    <w:rsid w:val="79D7576F"/>
    <w:rsid w:val="79FDD5AB"/>
    <w:rsid w:val="79FFA37A"/>
    <w:rsid w:val="7A73F3B4"/>
    <w:rsid w:val="7A770CEF"/>
    <w:rsid w:val="7ADFB430"/>
    <w:rsid w:val="7B725367"/>
    <w:rsid w:val="7B9D56AA"/>
    <w:rsid w:val="7BB62EAB"/>
    <w:rsid w:val="7BCD669A"/>
    <w:rsid w:val="7BD4A7A3"/>
    <w:rsid w:val="7BE7222B"/>
    <w:rsid w:val="7C6D5056"/>
    <w:rsid w:val="7CBF38F0"/>
    <w:rsid w:val="7CFAE2C5"/>
    <w:rsid w:val="7D0863B4"/>
    <w:rsid w:val="7D77BE7D"/>
    <w:rsid w:val="7DC7F7CC"/>
    <w:rsid w:val="7DD6A3C9"/>
    <w:rsid w:val="7DD70085"/>
    <w:rsid w:val="7DD7AAFC"/>
    <w:rsid w:val="7DDF7DEF"/>
    <w:rsid w:val="7DFC7DC9"/>
    <w:rsid w:val="7E1F5E31"/>
    <w:rsid w:val="7E3FC61E"/>
    <w:rsid w:val="7E4D9C2C"/>
    <w:rsid w:val="7E5E370A"/>
    <w:rsid w:val="7E6381B0"/>
    <w:rsid w:val="7E6F19E8"/>
    <w:rsid w:val="7E7D4036"/>
    <w:rsid w:val="7EDF4E93"/>
    <w:rsid w:val="7EDFA975"/>
    <w:rsid w:val="7EED4B7A"/>
    <w:rsid w:val="7EFED101"/>
    <w:rsid w:val="7F3F4D2C"/>
    <w:rsid w:val="7F3FD35E"/>
    <w:rsid w:val="7F531337"/>
    <w:rsid w:val="7F7E62A4"/>
    <w:rsid w:val="7F7EB2A2"/>
    <w:rsid w:val="7F7F2F44"/>
    <w:rsid w:val="7F970D96"/>
    <w:rsid w:val="7F9D6F93"/>
    <w:rsid w:val="7FA7FCF0"/>
    <w:rsid w:val="7FABC4BD"/>
    <w:rsid w:val="7FAEFDA7"/>
    <w:rsid w:val="7FBB9550"/>
    <w:rsid w:val="7FBF5040"/>
    <w:rsid w:val="7FBF934C"/>
    <w:rsid w:val="7FBFC03B"/>
    <w:rsid w:val="7FDB1C8D"/>
    <w:rsid w:val="7FE7F629"/>
    <w:rsid w:val="7FE85DC1"/>
    <w:rsid w:val="7FEB0E39"/>
    <w:rsid w:val="7FF05740"/>
    <w:rsid w:val="7FF1EBB1"/>
    <w:rsid w:val="7FF76F8E"/>
    <w:rsid w:val="7FFB1E0C"/>
    <w:rsid w:val="7FFB58C5"/>
    <w:rsid w:val="7FFB87C6"/>
    <w:rsid w:val="7FFD577B"/>
    <w:rsid w:val="7FFE526A"/>
    <w:rsid w:val="7FFF2EBF"/>
    <w:rsid w:val="7FFF2FF4"/>
    <w:rsid w:val="7FFF3084"/>
    <w:rsid w:val="7FFF3A6A"/>
    <w:rsid w:val="7FFF5A30"/>
    <w:rsid w:val="7FFF9E18"/>
    <w:rsid w:val="8BCCEE1C"/>
    <w:rsid w:val="8BFFB69D"/>
    <w:rsid w:val="8CFB4F05"/>
    <w:rsid w:val="8D6A2817"/>
    <w:rsid w:val="8FBFD846"/>
    <w:rsid w:val="95492BB6"/>
    <w:rsid w:val="95755A68"/>
    <w:rsid w:val="98FECF50"/>
    <w:rsid w:val="99EBF88D"/>
    <w:rsid w:val="9BBC98A0"/>
    <w:rsid w:val="9BDFD50D"/>
    <w:rsid w:val="9BEF2C85"/>
    <w:rsid w:val="9CADF67A"/>
    <w:rsid w:val="9DABF444"/>
    <w:rsid w:val="9DAF6A98"/>
    <w:rsid w:val="9EDEC287"/>
    <w:rsid w:val="9EF7E627"/>
    <w:rsid w:val="9EFBB28D"/>
    <w:rsid w:val="9F7F5EC7"/>
    <w:rsid w:val="A44E1ECA"/>
    <w:rsid w:val="A7DE4B07"/>
    <w:rsid w:val="AAFC82A7"/>
    <w:rsid w:val="ABB94DDA"/>
    <w:rsid w:val="ACBF4F41"/>
    <w:rsid w:val="ADFF9AB4"/>
    <w:rsid w:val="AFCFA40F"/>
    <w:rsid w:val="B3EF4F94"/>
    <w:rsid w:val="B3FE2576"/>
    <w:rsid w:val="B5F90034"/>
    <w:rsid w:val="B7BAA880"/>
    <w:rsid w:val="B7DE32E4"/>
    <w:rsid w:val="BABD12E0"/>
    <w:rsid w:val="BAFD8AAC"/>
    <w:rsid w:val="BB9FC471"/>
    <w:rsid w:val="BD1FCE8E"/>
    <w:rsid w:val="BDAB5845"/>
    <w:rsid w:val="BDCF982B"/>
    <w:rsid w:val="BDEF9AA4"/>
    <w:rsid w:val="BDFE8936"/>
    <w:rsid w:val="BDFF33D9"/>
    <w:rsid w:val="BE6F9DB3"/>
    <w:rsid w:val="BF0F20FA"/>
    <w:rsid w:val="BF1B985A"/>
    <w:rsid w:val="BFD7C7EF"/>
    <w:rsid w:val="BFE7D4FD"/>
    <w:rsid w:val="BFF13EDD"/>
    <w:rsid w:val="BFF3E155"/>
    <w:rsid w:val="BFF7C656"/>
    <w:rsid w:val="BFFFD2E4"/>
    <w:rsid w:val="C9D06BCD"/>
    <w:rsid w:val="CD6F9BCF"/>
    <w:rsid w:val="CD9D672B"/>
    <w:rsid w:val="CDAF87EA"/>
    <w:rsid w:val="CE7F8E0F"/>
    <w:rsid w:val="CED326F3"/>
    <w:rsid w:val="CF178584"/>
    <w:rsid w:val="CF977C3F"/>
    <w:rsid w:val="D4FF13FC"/>
    <w:rsid w:val="D573BD82"/>
    <w:rsid w:val="D64EFEFB"/>
    <w:rsid w:val="D675A910"/>
    <w:rsid w:val="D7AF9FCE"/>
    <w:rsid w:val="D7B2834D"/>
    <w:rsid w:val="D7EB1028"/>
    <w:rsid w:val="D9EF218B"/>
    <w:rsid w:val="D9FF2CF4"/>
    <w:rsid w:val="DBF3041C"/>
    <w:rsid w:val="DBFF1DA2"/>
    <w:rsid w:val="DC5FB132"/>
    <w:rsid w:val="DC976B3D"/>
    <w:rsid w:val="DD43880B"/>
    <w:rsid w:val="DDDC3A70"/>
    <w:rsid w:val="DE9F2F16"/>
    <w:rsid w:val="DEF4AAD2"/>
    <w:rsid w:val="DEFE73AB"/>
    <w:rsid w:val="DF0F0F37"/>
    <w:rsid w:val="DF3F61CE"/>
    <w:rsid w:val="DF7756A5"/>
    <w:rsid w:val="DF970A26"/>
    <w:rsid w:val="DFDBA9CB"/>
    <w:rsid w:val="DFF3727F"/>
    <w:rsid w:val="DFF5958D"/>
    <w:rsid w:val="DFFDE57D"/>
    <w:rsid w:val="DFFE51D6"/>
    <w:rsid w:val="DFFFA3BB"/>
    <w:rsid w:val="E35F3B46"/>
    <w:rsid w:val="E67F00FD"/>
    <w:rsid w:val="E6F5125D"/>
    <w:rsid w:val="E77AC7A3"/>
    <w:rsid w:val="E77F3D43"/>
    <w:rsid w:val="E7DE81A7"/>
    <w:rsid w:val="E7F67CE0"/>
    <w:rsid w:val="E91FCF61"/>
    <w:rsid w:val="EB3EA39A"/>
    <w:rsid w:val="EB7CFD99"/>
    <w:rsid w:val="EBF7E722"/>
    <w:rsid w:val="EDB5DA77"/>
    <w:rsid w:val="EF2FB2C8"/>
    <w:rsid w:val="EF9B3068"/>
    <w:rsid w:val="EFB2157E"/>
    <w:rsid w:val="EFBAA5F1"/>
    <w:rsid w:val="EFDB6617"/>
    <w:rsid w:val="EFFB9516"/>
    <w:rsid w:val="F0FF5546"/>
    <w:rsid w:val="F11CC1B7"/>
    <w:rsid w:val="F1DDAD7D"/>
    <w:rsid w:val="F2930021"/>
    <w:rsid w:val="F35F86BD"/>
    <w:rsid w:val="F3B936B5"/>
    <w:rsid w:val="F3DBEE14"/>
    <w:rsid w:val="F55F26A3"/>
    <w:rsid w:val="F57F9B43"/>
    <w:rsid w:val="F5BFEC50"/>
    <w:rsid w:val="F6A8CBBC"/>
    <w:rsid w:val="F6B9AA4B"/>
    <w:rsid w:val="F6DFCC5E"/>
    <w:rsid w:val="F6E913E5"/>
    <w:rsid w:val="F6EF43D2"/>
    <w:rsid w:val="F75DF181"/>
    <w:rsid w:val="F76B71A6"/>
    <w:rsid w:val="F77DC2D2"/>
    <w:rsid w:val="F7AE3A5B"/>
    <w:rsid w:val="F7B3454C"/>
    <w:rsid w:val="F7BFFE0B"/>
    <w:rsid w:val="F7EB751A"/>
    <w:rsid w:val="F7EBEDAE"/>
    <w:rsid w:val="F7F566A6"/>
    <w:rsid w:val="F7F735FA"/>
    <w:rsid w:val="F7FD32F5"/>
    <w:rsid w:val="F7FF5C50"/>
    <w:rsid w:val="F7FFA217"/>
    <w:rsid w:val="F97D2A2B"/>
    <w:rsid w:val="F9B7FC40"/>
    <w:rsid w:val="FA99F196"/>
    <w:rsid w:val="FABEC39C"/>
    <w:rsid w:val="FAECEF66"/>
    <w:rsid w:val="FB7CA8B2"/>
    <w:rsid w:val="FB9BBDA6"/>
    <w:rsid w:val="FBBCA83F"/>
    <w:rsid w:val="FBD78A54"/>
    <w:rsid w:val="FBDDA2F6"/>
    <w:rsid w:val="FBDF1751"/>
    <w:rsid w:val="FBEE4C9F"/>
    <w:rsid w:val="FBFC6614"/>
    <w:rsid w:val="FBFD380C"/>
    <w:rsid w:val="FBFF0CE4"/>
    <w:rsid w:val="FBFF2059"/>
    <w:rsid w:val="FBFF3174"/>
    <w:rsid w:val="FBFF4C8B"/>
    <w:rsid w:val="FBFFCEAF"/>
    <w:rsid w:val="FBFFD58E"/>
    <w:rsid w:val="FD3F0E8C"/>
    <w:rsid w:val="FD3F4199"/>
    <w:rsid w:val="FDBF9921"/>
    <w:rsid w:val="FDDA5066"/>
    <w:rsid w:val="FDE78EF6"/>
    <w:rsid w:val="FDEEBFF5"/>
    <w:rsid w:val="FDF6EBE0"/>
    <w:rsid w:val="FDF8C166"/>
    <w:rsid w:val="FDFD6F69"/>
    <w:rsid w:val="FE7B3419"/>
    <w:rsid w:val="FE7E6D8D"/>
    <w:rsid w:val="FE7F17D9"/>
    <w:rsid w:val="FE970A83"/>
    <w:rsid w:val="FEB19522"/>
    <w:rsid w:val="FEDFCE4C"/>
    <w:rsid w:val="FEFF088C"/>
    <w:rsid w:val="FF1F1C7E"/>
    <w:rsid w:val="FF2DB3C9"/>
    <w:rsid w:val="FF6FD3CA"/>
    <w:rsid w:val="FF7CC352"/>
    <w:rsid w:val="FF7EC049"/>
    <w:rsid w:val="FF9F47FF"/>
    <w:rsid w:val="FFABA145"/>
    <w:rsid w:val="FFB39757"/>
    <w:rsid w:val="FFB95245"/>
    <w:rsid w:val="FFBB677F"/>
    <w:rsid w:val="FFDB13C9"/>
    <w:rsid w:val="FFE3EB15"/>
    <w:rsid w:val="FFEB31B4"/>
    <w:rsid w:val="FFEB73C2"/>
    <w:rsid w:val="FFEED272"/>
    <w:rsid w:val="FFF56AF3"/>
    <w:rsid w:val="FFF721D8"/>
    <w:rsid w:val="FFF8E158"/>
    <w:rsid w:val="FFFB2187"/>
    <w:rsid w:val="FFFFABDB"/>
    <w:rsid w:val="FFFFB1B4"/>
    <w:rsid w:val="FFFFC32F"/>
    <w:rsid w:val="FFFFD399"/>
    <w:rsid w:val="FFFFE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F0E2E"/>
  <w15:chartTrackingRefBased/>
  <w15:docId w15:val="{F4999A10-46C5-4C63-89E1-1A8C37D8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unhideWhenUsed="1" w:qFormat="1"/>
    <w:lsdException w:name="toc 5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宋体" w:hAnsi="宋体"/>
      <w:sz w:val="28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uiPriority w:val="99"/>
    <w:qFormat/>
    <w:rPr>
      <w:rFonts w:ascii="方正小标宋_GBK" w:eastAsia="方正小标宋_GBK" w:hAnsi="方正小标宋_GBK" w:cs="方正小标宋_GBK"/>
      <w:sz w:val="44"/>
      <w:szCs w:val="44"/>
    </w:rPr>
  </w:style>
  <w:style w:type="paragraph" w:styleId="7">
    <w:name w:val="index 7"/>
    <w:basedOn w:val="a"/>
    <w:next w:val="a"/>
    <w:uiPriority w:val="99"/>
    <w:unhideWhenUsed/>
    <w:qFormat/>
    <w:pPr>
      <w:ind w:leftChars="1200" w:left="1200"/>
    </w:pPr>
  </w:style>
  <w:style w:type="paragraph" w:styleId="a4">
    <w:name w:val="Normal Indent"/>
    <w:basedOn w:val="a"/>
    <w:next w:val="a"/>
    <w:qFormat/>
    <w:pPr>
      <w:spacing w:line="540" w:lineRule="exact"/>
      <w:ind w:firstLineChars="200" w:firstLine="200"/>
    </w:pPr>
    <w:rPr>
      <w:rFonts w:eastAsia="仿宋_GB2312"/>
    </w:rPr>
  </w:style>
  <w:style w:type="paragraph" w:styleId="TOC5">
    <w:name w:val="toc 5"/>
    <w:basedOn w:val="a"/>
    <w:next w:val="a"/>
    <w:qFormat/>
    <w:pPr>
      <w:ind w:leftChars="800" w:left="1680"/>
    </w:pPr>
    <w:rPr>
      <w:rFonts w:ascii="Times New Roman" w:eastAsia="方正仿宋_GBK" w:hAnsi="Times New Roman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1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character" w:customStyle="1" w:styleId="font41">
    <w:name w:val="font41"/>
    <w:basedOn w:val="a1"/>
    <w:rPr>
      <w:rFonts w:ascii="方正书宋_GBK" w:eastAsia="方正书宋_GBK" w:hAnsi="方正书宋_GBK" w:cs="方正书宋_GBK"/>
      <w:i w:val="0"/>
      <w:color w:val="000000"/>
      <w:sz w:val="15"/>
      <w:szCs w:val="15"/>
      <w:u w:val="none"/>
    </w:rPr>
  </w:style>
  <w:style w:type="character" w:customStyle="1" w:styleId="font21">
    <w:name w:val="font21"/>
    <w:basedOn w:val="a1"/>
    <w:rPr>
      <w:rFonts w:ascii="方正仿宋_GBK" w:eastAsia="方正仿宋_GBK" w:hAnsi="方正仿宋_GBK" w:cs="方正仿宋_GBK"/>
      <w:i w:val="0"/>
      <w:color w:val="000000"/>
      <w:sz w:val="21"/>
      <w:szCs w:val="21"/>
      <w:u w:val="none"/>
    </w:rPr>
  </w:style>
  <w:style w:type="character" w:customStyle="1" w:styleId="font11">
    <w:name w:val="font11"/>
    <w:basedOn w:val="a1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paragraph" w:customStyle="1" w:styleId="21">
    <w:name w:val="正文首行缩进 21"/>
    <w:basedOn w:val="4"/>
    <w:qFormat/>
    <w:pPr>
      <w:spacing w:after="120"/>
      <w:ind w:left="420" w:firstLine="210"/>
    </w:pPr>
    <w:rPr>
      <w:rFonts w:ascii="Times New Roman" w:hAnsi="Times New Roman"/>
    </w:rPr>
  </w:style>
  <w:style w:type="paragraph" w:customStyle="1" w:styleId="1">
    <w:name w:val="正文缩进1"/>
    <w:basedOn w:val="a"/>
    <w:next w:val="21"/>
    <w:qFormat/>
    <w:pPr>
      <w:widowControl/>
      <w:ind w:firstLine="420"/>
      <w:jc w:val="left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jing</cp:lastModifiedBy>
  <cp:revision>2</cp:revision>
  <cp:lastPrinted>2023-02-16T12:34:00Z</cp:lastPrinted>
  <dcterms:created xsi:type="dcterms:W3CDTF">2023-03-31T10:24:00Z</dcterms:created>
  <dcterms:modified xsi:type="dcterms:W3CDTF">2023-03-31T10:24:00Z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1B4D645F06D240F9BB2568E76F7A4464</vt:lpwstr>
  </property>
</Properties>
</file>